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86F3A" w14:textId="08D8E0A0" w:rsidR="00117F8C" w:rsidRPr="00451FC3" w:rsidRDefault="00F3702A" w:rsidP="00B6699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#114</w:t>
      </w:r>
      <w:r w:rsidR="00B66996" w:rsidRPr="00A87DF4">
        <w:rPr>
          <w:rFonts w:ascii="Arial" w:hAnsi="Arial" w:cs="Arial"/>
          <w:b/>
          <w:color w:val="000000"/>
          <w:kern w:val="2"/>
          <w:sz w:val="28"/>
          <w:szCs w:val="28"/>
          <w:lang w:val="en-US"/>
        </w:rPr>
        <w:tab/>
      </w:r>
      <w:r w:rsidR="00451FC3" w:rsidRPr="00451FC3">
        <w:rPr>
          <w:rFonts w:ascii="Arial" w:hAnsi="Arial" w:cs="Arial"/>
          <w:b/>
          <w:color w:val="000000"/>
          <w:kern w:val="2"/>
          <w:sz w:val="24"/>
          <w:szCs w:val="24"/>
          <w:lang w:val="en-US"/>
        </w:rPr>
        <w:t>R2-2105460</w:t>
      </w:r>
    </w:p>
    <w:p w14:paraId="1804CFE2" w14:textId="1466AF42" w:rsidR="00B66996" w:rsidRDefault="00B66996" w:rsidP="00D17D85">
      <w:pPr>
        <w:tabs>
          <w:tab w:val="left" w:pos="1979"/>
        </w:tabs>
        <w:spacing w:after="180" w:line="240" w:lineRule="auto"/>
        <w:jc w:val="left"/>
        <w:rPr>
          <w:rFonts w:ascii="Arial" w:eastAsia="MS Mincho" w:hAnsi="Arial" w:cs="Arial"/>
          <w:b/>
          <w:bCs/>
          <w:sz w:val="28"/>
          <w:szCs w:val="28"/>
          <w:lang w:eastAsia="ja-JP"/>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sidR="00F3702A">
        <w:rPr>
          <w:rFonts w:ascii="Arial" w:eastAsia="MS Mincho" w:hAnsi="Arial" w:cs="Arial"/>
          <w:b/>
          <w:bCs/>
          <w:sz w:val="28"/>
          <w:szCs w:val="28"/>
          <w:lang w:eastAsia="ja-JP"/>
        </w:rPr>
        <w:t>,</w:t>
      </w:r>
      <w:r w:rsidR="00F3702A">
        <w:rPr>
          <w:rFonts w:asciiTheme="minorEastAsia" w:eastAsiaTheme="minorEastAsia" w:hAnsiTheme="minorEastAsia" w:cs="Arial"/>
          <w:b/>
          <w:bCs/>
          <w:sz w:val="28"/>
          <w:szCs w:val="28"/>
        </w:rPr>
        <w:t xml:space="preserve"> </w:t>
      </w:r>
      <w:r w:rsidR="00451FC3">
        <w:rPr>
          <w:rFonts w:ascii="Arial" w:eastAsia="MS Mincho" w:hAnsi="Arial" w:cs="Arial"/>
          <w:b/>
          <w:bCs/>
          <w:sz w:val="28"/>
          <w:szCs w:val="28"/>
          <w:lang w:eastAsia="ja-JP"/>
        </w:rPr>
        <w:t>May</w:t>
      </w:r>
      <w:r w:rsidR="00451FC3">
        <w:rPr>
          <w:rFonts w:ascii="等线" w:eastAsia="等线" w:hAnsi="等线" w:cs="Arial"/>
          <w:b/>
          <w:bCs/>
          <w:sz w:val="28"/>
          <w:szCs w:val="28"/>
        </w:rPr>
        <w:t xml:space="preserve"> </w:t>
      </w:r>
      <w:r w:rsidR="00451FC3">
        <w:rPr>
          <w:rFonts w:ascii="Arial" w:eastAsia="MS Mincho" w:hAnsi="Arial" w:cs="Arial"/>
          <w:b/>
          <w:bCs/>
          <w:sz w:val="28"/>
          <w:szCs w:val="28"/>
          <w:lang w:eastAsia="ja-JP"/>
        </w:rPr>
        <w:t>19</w:t>
      </w:r>
      <w:r w:rsidR="00451FC3" w:rsidRPr="00BC3D02">
        <w:rPr>
          <w:rFonts w:asciiTheme="minorEastAsia" w:eastAsiaTheme="minorEastAsia" w:hAnsiTheme="minorEastAsia" w:cs="Arial"/>
          <w:b/>
          <w:bCs/>
          <w:sz w:val="28"/>
          <w:szCs w:val="28"/>
          <w:vertAlign w:val="superscript"/>
        </w:rPr>
        <w:t>th</w:t>
      </w:r>
      <w:r w:rsidR="00451FC3">
        <w:rPr>
          <w:rFonts w:ascii="Arial" w:eastAsia="MS Mincho" w:hAnsi="Arial" w:cs="Arial"/>
          <w:b/>
          <w:bCs/>
          <w:sz w:val="28"/>
          <w:szCs w:val="28"/>
          <w:lang w:eastAsia="ja-JP"/>
        </w:rPr>
        <w:t>– 27</w:t>
      </w:r>
      <w:r w:rsidR="00451FC3" w:rsidRPr="00BC3D02">
        <w:rPr>
          <w:rFonts w:asciiTheme="minorEastAsia" w:eastAsiaTheme="minorEastAsia" w:hAnsiTheme="minorEastAsia" w:cs="Arial"/>
          <w:b/>
          <w:bCs/>
          <w:sz w:val="28"/>
          <w:szCs w:val="28"/>
          <w:vertAlign w:val="superscript"/>
        </w:rPr>
        <w:t>th</w:t>
      </w:r>
      <w:r w:rsidR="00451FC3" w:rsidRPr="00C51BBE">
        <w:rPr>
          <w:rFonts w:ascii="Arial" w:eastAsia="MS Mincho" w:hAnsi="Arial" w:cs="Arial"/>
          <w:b/>
          <w:bCs/>
          <w:sz w:val="28"/>
          <w:szCs w:val="28"/>
          <w:lang w:eastAsia="ja-JP"/>
        </w:rPr>
        <w:t>, 2021</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77777777"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E26C2A" w:rsidRPr="00A87DF4">
        <w:rPr>
          <w:rFonts w:ascii="Arial" w:hAnsi="Arial" w:cs="Arial"/>
          <w:b/>
          <w:bCs/>
          <w:sz w:val="24"/>
          <w:szCs w:val="24"/>
          <w:lang w:val="en-US" w:eastAsia="en-US"/>
        </w:rPr>
        <w:t>8.10.3.3</w:t>
      </w:r>
    </w:p>
    <w:p w14:paraId="4B1AC1B7" w14:textId="19093FF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9C1066" w:rsidRPr="009C1066">
        <w:rPr>
          <w:rFonts w:ascii="Arial" w:hAnsi="Arial" w:cs="Arial"/>
          <w:b/>
          <w:bCs/>
          <w:sz w:val="24"/>
          <w:szCs w:val="24"/>
          <w:lang w:val="en-US" w:eastAsia="en-US"/>
        </w:rPr>
        <w:t>Xiaomi Communications</w:t>
      </w:r>
      <w:r w:rsidR="009C1066" w:rsidRPr="009C1066" w:rsidDel="009C1066">
        <w:rPr>
          <w:rFonts w:ascii="Arial" w:hAnsi="Arial" w:cs="Arial"/>
          <w:b/>
          <w:bCs/>
          <w:sz w:val="24"/>
          <w:szCs w:val="24"/>
          <w:lang w:val="en-US" w:eastAsia="en-US"/>
        </w:rPr>
        <w:t xml:space="preserve"> </w:t>
      </w:r>
      <w:r w:rsidR="00F92FFE" w:rsidRPr="00F92FFE">
        <w:rPr>
          <w:rFonts w:ascii="Arial" w:hAnsi="Arial" w:cs="Arial"/>
          <w:b/>
          <w:bCs/>
          <w:sz w:val="24"/>
          <w:szCs w:val="24"/>
          <w:lang w:val="en-US" w:eastAsia="en-US"/>
        </w:rPr>
        <w:t xml:space="preserve"> </w:t>
      </w:r>
    </w:p>
    <w:p w14:paraId="5C8657A1" w14:textId="7EEFAD3C"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3D54A6">
        <w:rPr>
          <w:rFonts w:ascii="Arial" w:hAnsi="Arial" w:cs="Arial"/>
          <w:b/>
          <w:bCs/>
          <w:sz w:val="24"/>
          <w:szCs w:val="24"/>
          <w:lang w:val="en-US" w:eastAsia="en-US"/>
        </w:rPr>
        <w:t xml:space="preserve">Discussion on </w:t>
      </w:r>
      <w:r w:rsidR="00F3702A">
        <w:rPr>
          <w:rFonts w:ascii="Arial" w:hAnsi="Arial" w:cs="Arial"/>
          <w:b/>
          <w:bCs/>
          <w:sz w:val="24"/>
          <w:szCs w:val="24"/>
          <w:lang w:val="en-US"/>
        </w:rPr>
        <w:t>connected mode</w:t>
      </w:r>
      <w:r w:rsidR="007127CB" w:rsidRPr="00A87DF4">
        <w:rPr>
          <w:rFonts w:ascii="Arial" w:hAnsi="Arial" w:cs="Arial"/>
          <w:b/>
          <w:bCs/>
          <w:sz w:val="24"/>
          <w:szCs w:val="24"/>
          <w:lang w:val="en-US" w:eastAsia="en-US"/>
        </w:rPr>
        <w:t xml:space="preserve"> </w:t>
      </w:r>
      <w:r w:rsidR="00803505" w:rsidRPr="00803505">
        <w:rPr>
          <w:rFonts w:ascii="Arial" w:hAnsi="Arial" w:cs="Arial"/>
          <w:b/>
          <w:bCs/>
          <w:sz w:val="24"/>
          <w:szCs w:val="24"/>
          <w:lang w:val="en-US" w:eastAsia="en-US"/>
        </w:rPr>
        <w:t>aspects for NTN</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0" w:name="_Ref165266342"/>
      <w:r w:rsidRPr="008912F0">
        <w:rPr>
          <w:sz w:val="40"/>
        </w:rPr>
        <w:t>Introduction</w:t>
      </w:r>
      <w:bookmarkEnd w:id="0"/>
    </w:p>
    <w:p w14:paraId="547A5C92" w14:textId="16785631" w:rsidR="006469D9" w:rsidRDefault="00B31E6A" w:rsidP="006469D9">
      <w:pPr>
        <w:rPr>
          <w:szCs w:val="22"/>
        </w:rPr>
      </w:pPr>
      <w:r>
        <w:rPr>
          <w:szCs w:val="22"/>
        </w:rPr>
        <w:t>In RAN2#113</w:t>
      </w:r>
      <w:r>
        <w:rPr>
          <w:rFonts w:hint="eastAsia"/>
          <w:szCs w:val="22"/>
        </w:rPr>
        <w:t>bis-e</w:t>
      </w:r>
      <w:r>
        <w:rPr>
          <w:szCs w:val="22"/>
        </w:rPr>
        <w:t xml:space="preserve"> </w:t>
      </w:r>
      <w:r w:rsidR="006469D9" w:rsidRPr="00DA25CB">
        <w:rPr>
          <w:szCs w:val="22"/>
        </w:rPr>
        <w:t>meeting</w:t>
      </w:r>
      <w:r w:rsidR="006469D9" w:rsidRPr="00DA25CB">
        <w:rPr>
          <w:rFonts w:hint="eastAsia"/>
          <w:szCs w:val="22"/>
        </w:rPr>
        <w:t>,</w:t>
      </w:r>
      <w:r w:rsidR="006469D9" w:rsidRPr="00DA25CB">
        <w:rPr>
          <w:szCs w:val="22"/>
        </w:rPr>
        <w:t xml:space="preserve"> the following agreements</w:t>
      </w:r>
      <w:r w:rsidR="00E26A68">
        <w:rPr>
          <w:szCs w:val="22"/>
        </w:rPr>
        <w:t xml:space="preserve"> </w:t>
      </w:r>
      <w:r w:rsidR="00B938EE">
        <w:rPr>
          <w:rFonts w:hint="eastAsia"/>
          <w:szCs w:val="22"/>
        </w:rPr>
        <w:t>on</w:t>
      </w:r>
      <w:r w:rsidR="00E26A68">
        <w:rPr>
          <w:szCs w:val="22"/>
        </w:rPr>
        <w:t xml:space="preserve"> </w:t>
      </w:r>
      <w:r w:rsidR="007736C5">
        <w:rPr>
          <w:szCs w:val="22"/>
        </w:rPr>
        <w:t>connected mode</w:t>
      </w:r>
      <w:r w:rsidR="006469D9" w:rsidRPr="00DA25CB">
        <w:rPr>
          <w:szCs w:val="22"/>
        </w:rPr>
        <w:t xml:space="preserve"> were reached</w:t>
      </w:r>
      <w:r w:rsidR="00E26A68">
        <w:rPr>
          <w:szCs w:val="22"/>
        </w:rPr>
        <w:t xml:space="preserve"> </w:t>
      </w:r>
      <w:r w:rsidR="00A87DF4" w:rsidRPr="007D0291">
        <w:rPr>
          <w:rFonts w:hint="eastAsia"/>
          <w:szCs w:val="22"/>
        </w:rPr>
        <w:t>[</w:t>
      </w:r>
      <w:r w:rsidR="00A87DF4" w:rsidRPr="007D0291">
        <w:rPr>
          <w:szCs w:val="22"/>
        </w:rPr>
        <w:t>1]</w:t>
      </w:r>
      <w:r w:rsidR="00CE2951">
        <w:rPr>
          <w:szCs w:val="22"/>
        </w:rPr>
        <w:t>:</w:t>
      </w:r>
    </w:p>
    <w:p w14:paraId="1B1DB5EF" w14:textId="77777777" w:rsidR="003B6049" w:rsidRDefault="003B6049" w:rsidP="003B6049">
      <w:pPr>
        <w:pStyle w:val="Doc-text2"/>
        <w:pBdr>
          <w:top w:val="single" w:sz="4" w:space="1" w:color="auto"/>
          <w:left w:val="single" w:sz="4" w:space="4" w:color="auto"/>
          <w:bottom w:val="single" w:sz="4" w:space="1" w:color="auto"/>
          <w:right w:val="single" w:sz="4" w:space="4" w:color="auto"/>
        </w:pBdr>
      </w:pPr>
      <w:r>
        <w:t>Agreements:</w:t>
      </w:r>
    </w:p>
    <w:p w14:paraId="5DD9594E" w14:textId="77777777" w:rsidR="003B6049" w:rsidRDefault="003B6049" w:rsidP="003B6049">
      <w:pPr>
        <w:pStyle w:val="Doc-text2"/>
        <w:pBdr>
          <w:top w:val="single" w:sz="4" w:space="1" w:color="auto"/>
          <w:left w:val="single" w:sz="4" w:space="4" w:color="auto"/>
          <w:bottom w:val="single" w:sz="4" w:space="1" w:color="auto"/>
          <w:right w:val="single" w:sz="4" w:space="4" w:color="auto"/>
        </w:pBdr>
      </w:pPr>
      <w:r>
        <w:t>1.</w:t>
      </w:r>
      <w:r>
        <w:tab/>
        <w:t>Timing information in CHO execution triggering for NTN describes the time after which the UE is allowed to execute CHO to the candidate target cell.</w:t>
      </w:r>
    </w:p>
    <w:p w14:paraId="7643EA1D" w14:textId="77777777" w:rsidR="003B6049" w:rsidRDefault="003B6049" w:rsidP="003B6049">
      <w:pPr>
        <w:pStyle w:val="Doc-text2"/>
        <w:pBdr>
          <w:top w:val="single" w:sz="4" w:space="1" w:color="auto"/>
          <w:left w:val="single" w:sz="4" w:space="4" w:color="auto"/>
          <w:bottom w:val="single" w:sz="4" w:space="1" w:color="auto"/>
          <w:right w:val="single" w:sz="4" w:space="4" w:color="auto"/>
        </w:pBdr>
      </w:pPr>
      <w:r>
        <w:t>2.</w:t>
      </w:r>
      <w:r>
        <w:tab/>
        <w:t>Working assumption:</w:t>
      </w:r>
      <w:bookmarkStart w:id="1" w:name="OLE_LINK3"/>
      <w:r>
        <w:t xml:space="preserve"> the timing information for CHO execution triggering in NTN is defined in the form of a timer/timers.</w:t>
      </w:r>
      <w:bookmarkEnd w:id="1"/>
      <w:r>
        <w:t xml:space="preserve"> This can be revised and a solution based on UTC/system frame number can be considered if problems are found (e.g. if the timer lacks accuracy due to RTT in NTN).</w:t>
      </w:r>
    </w:p>
    <w:p w14:paraId="26794024" w14:textId="1F2876CF" w:rsidR="003B6049" w:rsidRDefault="003B6049" w:rsidP="003B6049">
      <w:pPr>
        <w:pStyle w:val="Doc-text2"/>
        <w:pBdr>
          <w:top w:val="single" w:sz="4" w:space="1" w:color="auto"/>
          <w:left w:val="single" w:sz="4" w:space="4" w:color="auto"/>
          <w:bottom w:val="single" w:sz="4" w:space="1" w:color="auto"/>
          <w:right w:val="single" w:sz="4" w:space="4" w:color="auto"/>
        </w:pBdr>
      </w:pPr>
      <w:r>
        <w:t>3.</w:t>
      </w:r>
      <w:r>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24DADB8F" w14:textId="3ADD1EA2" w:rsidR="007736C5" w:rsidRDefault="007736C5" w:rsidP="00923A5D">
      <w:pPr>
        <w:pStyle w:val="Doc-text2"/>
        <w:numPr>
          <w:ilvl w:val="0"/>
          <w:numId w:val="30"/>
        </w:numPr>
        <w:pBdr>
          <w:top w:val="single" w:sz="4" w:space="1" w:color="auto"/>
          <w:left w:val="single" w:sz="4" w:space="4" w:color="auto"/>
          <w:bottom w:val="single" w:sz="4" w:space="1" w:color="auto"/>
          <w:right w:val="single" w:sz="4" w:space="4" w:color="auto"/>
        </w:pBdr>
      </w:pPr>
      <w:r>
        <w:t xml:space="preserve">For Rel-17 NTN, Rel-17 NR operation is enhanced (e.g. the SMTC configuration and UE measurement gap </w:t>
      </w:r>
      <w:r w:rsidR="002447C3">
        <w:t>c</w:t>
      </w:r>
      <w:r>
        <w:t>onfiguration) aiming to address the issues associated with the different/larger propagation delays, and the satellites (considering e.g. their deployment, mobility, height, minimum elevation and prioritizing typical NTN scenarios).</w:t>
      </w:r>
    </w:p>
    <w:p w14:paraId="7B25C121" w14:textId="77777777" w:rsidR="007736C5" w:rsidRDefault="007736C5" w:rsidP="00923A5D">
      <w:pPr>
        <w:pStyle w:val="Doc-text2"/>
        <w:numPr>
          <w:ilvl w:val="0"/>
          <w:numId w:val="30"/>
        </w:numPr>
        <w:pBdr>
          <w:top w:val="single" w:sz="4" w:space="1" w:color="auto"/>
          <w:left w:val="single" w:sz="4" w:space="4" w:color="auto"/>
          <w:bottom w:val="single" w:sz="4" w:space="1" w:color="auto"/>
          <w:right w:val="single" w:sz="4" w:space="4" w:color="auto"/>
        </w:pBdr>
      </w:pPr>
      <w:r>
        <w:t>Rel-17 NTN will not rely only on network implementation to address the issue explained in agreement 1.</w:t>
      </w:r>
    </w:p>
    <w:p w14:paraId="726F1A6D" w14:textId="77777777" w:rsidR="007736C5" w:rsidRDefault="007736C5" w:rsidP="00923A5D">
      <w:pPr>
        <w:pStyle w:val="Doc-text2"/>
        <w:numPr>
          <w:ilvl w:val="0"/>
          <w:numId w:val="30"/>
        </w:numPr>
        <w:pBdr>
          <w:top w:val="single" w:sz="4" w:space="1" w:color="auto"/>
          <w:left w:val="single" w:sz="4" w:space="4" w:color="auto"/>
          <w:bottom w:val="single" w:sz="4" w:space="1" w:color="auto"/>
          <w:right w:val="single" w:sz="4" w:space="4" w:color="auto"/>
        </w:pBdr>
      </w:pPr>
      <w:r>
        <w:t>Enhancements of the SMTC configuration is supported for Rel-17 NTN.</w:t>
      </w:r>
    </w:p>
    <w:p w14:paraId="2B55C926" w14:textId="77777777" w:rsidR="007736C5" w:rsidRDefault="007736C5" w:rsidP="00923A5D">
      <w:pPr>
        <w:pStyle w:val="Doc-text2"/>
        <w:numPr>
          <w:ilvl w:val="0"/>
          <w:numId w:val="30"/>
        </w:numPr>
        <w:pBdr>
          <w:top w:val="single" w:sz="4" w:space="1" w:color="auto"/>
          <w:left w:val="single" w:sz="4" w:space="4" w:color="auto"/>
          <w:bottom w:val="single" w:sz="4" w:space="1" w:color="auto"/>
          <w:right w:val="single" w:sz="4" w:space="4" w:color="auto"/>
        </w:pBdr>
      </w:pPr>
      <w:r>
        <w:t>Optional new UE assistance is defined in Rel-17 NTN for network to properly (re)configure the SMTC and/or measurement gap</w:t>
      </w:r>
    </w:p>
    <w:p w14:paraId="02270187" w14:textId="77777777" w:rsidR="007736C5" w:rsidRDefault="007736C5" w:rsidP="007736C5">
      <w:pPr>
        <w:pStyle w:val="Doc-text2"/>
        <w:numPr>
          <w:ilvl w:val="0"/>
          <w:numId w:val="30"/>
        </w:numPr>
        <w:pBdr>
          <w:top w:val="single" w:sz="4" w:space="1" w:color="auto"/>
          <w:left w:val="single" w:sz="4" w:space="4" w:color="auto"/>
          <w:bottom w:val="single" w:sz="4" w:space="1" w:color="auto"/>
          <w:right w:val="single" w:sz="4" w:space="4" w:color="auto"/>
        </w:pBdr>
      </w:pPr>
      <w:r>
        <w:t>For Rel-17 NTN, one or more SMTC configuration(s) associated to one frequency can be configured. FFS solution details.</w:t>
      </w:r>
    </w:p>
    <w:p w14:paraId="2D723FD5"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t>-</w:t>
      </w:r>
      <w:r>
        <w:tab/>
        <w:t>The SMTC configuration can be associated with a set of cells (e.g., per satellite or any other suitable set per gNB determination).</w:t>
      </w:r>
    </w:p>
    <w:p w14:paraId="1307932B"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t>-</w:t>
      </w:r>
      <w:r>
        <w:tab/>
        <w:t>The multiple SMTC configurations are enabled by introducing different new offsets in addition to the legacy SMTC configuration. FFS how the offsets will be managed/signalled.</w:t>
      </w:r>
    </w:p>
    <w:p w14:paraId="24A5995C"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rsidRPr="00E949E0">
        <w:t xml:space="preserve">FFS the following open questions: </w:t>
      </w:r>
    </w:p>
    <w:p w14:paraId="7FF935DC"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tab/>
      </w:r>
      <w:r w:rsidRPr="00E949E0">
        <w:t>(a) can the UE be configured with multiple SMTCs per carrier</w:t>
      </w:r>
      <w:r>
        <w:t xml:space="preserve"> and use them all in parallel?</w:t>
      </w:r>
    </w:p>
    <w:p w14:paraId="16943827"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tab/>
      </w:r>
      <w:r w:rsidRPr="00E949E0">
        <w:t>(b) How the NW knows which SMTC (incl. offsets/periodicity, etc.) i</w:t>
      </w:r>
      <w:r>
        <w:t>s relevant for a particular UE?</w:t>
      </w:r>
      <w:r w:rsidRPr="00E949E0">
        <w:t xml:space="preserve"> </w:t>
      </w:r>
    </w:p>
    <w:p w14:paraId="4F3AF421"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tab/>
      </w:r>
      <w:r w:rsidRPr="00E949E0">
        <w:t>(c) Is there any validity: in time or for certain location only, foreseen in suc</w:t>
      </w:r>
      <w:r>
        <w:t>h multiple SMTC configuration?</w:t>
      </w:r>
    </w:p>
    <w:p w14:paraId="23B4662A"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tab/>
      </w:r>
      <w:r w:rsidRPr="00E949E0">
        <w:t>(d) What is the potential impact on the signalling, assuming this delay is a dynamic value?</w:t>
      </w:r>
    </w:p>
    <w:p w14:paraId="5AC01A5F" w14:textId="77777777" w:rsidR="007736C5" w:rsidRDefault="007736C5" w:rsidP="007736C5">
      <w:pPr>
        <w:pStyle w:val="Doc-text2"/>
        <w:pBdr>
          <w:top w:val="single" w:sz="4" w:space="1" w:color="auto"/>
          <w:left w:val="single" w:sz="4" w:space="4" w:color="auto"/>
          <w:bottom w:val="single" w:sz="4" w:space="1" w:color="auto"/>
          <w:right w:val="single" w:sz="4" w:space="4" w:color="auto"/>
        </w:pBdr>
        <w:ind w:left="1619" w:hanging="360"/>
      </w:pPr>
      <w:r>
        <w:tab/>
      </w:r>
      <w:r w:rsidRPr="00E949E0">
        <w:t>(e) What about the feeder link delay? Is it considered anywhere?</w:t>
      </w:r>
    </w:p>
    <w:p w14:paraId="16C0826F" w14:textId="77777777" w:rsidR="007736C5" w:rsidRDefault="007736C5" w:rsidP="007736C5">
      <w:pPr>
        <w:pStyle w:val="Doc-text2"/>
        <w:numPr>
          <w:ilvl w:val="0"/>
          <w:numId w:val="30"/>
        </w:numPr>
        <w:pBdr>
          <w:top w:val="single" w:sz="4" w:space="1" w:color="auto"/>
          <w:left w:val="single" w:sz="4" w:space="4" w:color="auto"/>
          <w:bottom w:val="single" w:sz="4" w:space="1" w:color="auto"/>
          <w:right w:val="single" w:sz="4" w:space="4" w:color="auto"/>
        </w:pBdr>
      </w:pPr>
      <w:r w:rsidRPr="006B5368">
        <w:t>The configuration of one or multiple offsets is left up to the network implementation.</w:t>
      </w:r>
    </w:p>
    <w:p w14:paraId="7258A095" w14:textId="77777777" w:rsidR="007736C5" w:rsidRDefault="007736C5" w:rsidP="007736C5">
      <w:pPr>
        <w:pStyle w:val="Doc-text2"/>
        <w:numPr>
          <w:ilvl w:val="0"/>
          <w:numId w:val="30"/>
        </w:numPr>
        <w:pBdr>
          <w:top w:val="single" w:sz="4" w:space="1" w:color="auto"/>
          <w:left w:val="single" w:sz="4" w:space="4" w:color="auto"/>
          <w:bottom w:val="single" w:sz="4" w:space="1" w:color="auto"/>
          <w:right w:val="single" w:sz="4" w:space="4" w:color="auto"/>
        </w:pBdr>
      </w:pPr>
      <w:r>
        <w:t>It is up to network to update the SMTC configuration of the UE to accommodate the different propagation delays.</w:t>
      </w:r>
    </w:p>
    <w:p w14:paraId="6E62A0B6" w14:textId="120D32D4" w:rsidR="007736C5" w:rsidRDefault="007736C5" w:rsidP="00923A5D">
      <w:pPr>
        <w:pStyle w:val="Doc-text2"/>
        <w:numPr>
          <w:ilvl w:val="0"/>
          <w:numId w:val="30"/>
        </w:numPr>
        <w:pBdr>
          <w:top w:val="single" w:sz="4" w:space="1" w:color="auto"/>
          <w:left w:val="single" w:sz="4" w:space="4" w:color="auto"/>
          <w:bottom w:val="single" w:sz="4" w:space="1" w:color="auto"/>
          <w:right w:val="single" w:sz="4" w:space="4" w:color="auto"/>
        </w:pBdr>
      </w:pPr>
      <w:r>
        <w:t>Measurement gaps enhancements should be supported. FFS on the details</w:t>
      </w:r>
    </w:p>
    <w:p w14:paraId="51D082B6" w14:textId="77777777" w:rsidR="002447C3" w:rsidRDefault="002447C3" w:rsidP="00B9594F">
      <w:pPr>
        <w:rPr>
          <w:szCs w:val="22"/>
        </w:rPr>
      </w:pPr>
    </w:p>
    <w:p w14:paraId="79F252CE" w14:textId="1BC3765B" w:rsidR="00F54CCE" w:rsidRPr="00DA25CB" w:rsidRDefault="00A57DD7" w:rsidP="00B9594F">
      <w:pPr>
        <w:rPr>
          <w:szCs w:val="22"/>
        </w:rPr>
      </w:pPr>
      <w:r w:rsidRPr="00DA25CB">
        <w:rPr>
          <w:szCs w:val="22"/>
        </w:rPr>
        <w:t>I</w:t>
      </w:r>
      <w:r w:rsidR="00F54CCE" w:rsidRPr="00DA25CB">
        <w:rPr>
          <w:szCs w:val="22"/>
        </w:rPr>
        <w:t>n this co</w:t>
      </w:r>
      <w:r w:rsidR="00DD09B0" w:rsidRPr="00DA25CB">
        <w:rPr>
          <w:szCs w:val="22"/>
        </w:rPr>
        <w:t xml:space="preserve">ntribution, we </w:t>
      </w:r>
      <w:r w:rsidR="00E57FF2" w:rsidRPr="00DA25CB">
        <w:rPr>
          <w:rFonts w:hint="eastAsia"/>
          <w:szCs w:val="22"/>
        </w:rPr>
        <w:t>will</w:t>
      </w:r>
      <w:r w:rsidR="00E57FF2" w:rsidRPr="00DA25CB">
        <w:rPr>
          <w:szCs w:val="22"/>
        </w:rPr>
        <w:t xml:space="preserve"> </w:t>
      </w:r>
      <w:r w:rsidR="00E57FF2" w:rsidRPr="00DA25CB">
        <w:rPr>
          <w:rFonts w:hint="eastAsia"/>
          <w:szCs w:val="22"/>
        </w:rPr>
        <w:t>discuss</w:t>
      </w:r>
      <w:r w:rsidR="00DD09B0" w:rsidRPr="00DA25CB">
        <w:rPr>
          <w:szCs w:val="22"/>
        </w:rPr>
        <w:t xml:space="preserve"> </w:t>
      </w:r>
      <w:r w:rsidR="00DD09B0" w:rsidRPr="00DA25CB">
        <w:rPr>
          <w:rFonts w:hint="eastAsia"/>
          <w:szCs w:val="22"/>
        </w:rPr>
        <w:t>some</w:t>
      </w:r>
      <w:r w:rsidR="00DD09B0" w:rsidRPr="00DA25CB">
        <w:rPr>
          <w:szCs w:val="22"/>
        </w:rPr>
        <w:t xml:space="preserve"> </w:t>
      </w:r>
      <w:r w:rsidR="00DD09B0" w:rsidRPr="00DA25CB">
        <w:rPr>
          <w:rFonts w:hint="eastAsia"/>
          <w:szCs w:val="22"/>
        </w:rPr>
        <w:t>issues</w:t>
      </w:r>
      <w:r w:rsidR="00DD09B0" w:rsidRPr="00DA25CB">
        <w:rPr>
          <w:szCs w:val="22"/>
        </w:rPr>
        <w:t xml:space="preserve"> </w:t>
      </w:r>
      <w:r w:rsidR="00E26A68">
        <w:rPr>
          <w:rFonts w:hint="eastAsia"/>
          <w:szCs w:val="22"/>
        </w:rPr>
        <w:t>about</w:t>
      </w:r>
      <w:r w:rsidR="00E26A68">
        <w:rPr>
          <w:szCs w:val="22"/>
        </w:rPr>
        <w:t xml:space="preserve"> </w:t>
      </w:r>
      <w:r w:rsidR="007736C5">
        <w:rPr>
          <w:szCs w:val="22"/>
        </w:rPr>
        <w:t>connected mode</w:t>
      </w:r>
      <w:r w:rsidR="00A40532">
        <w:rPr>
          <w:szCs w:val="22"/>
        </w:rPr>
        <w:t xml:space="preserve"> </w:t>
      </w:r>
      <w:r w:rsidR="00803505">
        <w:rPr>
          <w:szCs w:val="22"/>
        </w:rPr>
        <w:t>for</w:t>
      </w:r>
      <w:r w:rsidR="00E57FF2" w:rsidRPr="00DA25CB">
        <w:rPr>
          <w:szCs w:val="22"/>
        </w:rPr>
        <w:t xml:space="preserve"> NTN</w:t>
      </w:r>
      <w:r w:rsidR="00F42CAD" w:rsidRPr="00DA25CB">
        <w:rPr>
          <w:szCs w:val="22"/>
        </w:rPr>
        <w:t xml:space="preserve"> </w:t>
      </w:r>
      <w:r w:rsidR="00F42CAD" w:rsidRPr="00DA25CB">
        <w:rPr>
          <w:rFonts w:hint="eastAsia"/>
          <w:szCs w:val="22"/>
        </w:rPr>
        <w:t>and</w:t>
      </w:r>
      <w:r w:rsidR="00F42CAD" w:rsidRPr="00DA25CB">
        <w:rPr>
          <w:szCs w:val="22"/>
        </w:rPr>
        <w:t xml:space="preserve"> </w:t>
      </w:r>
      <w:r w:rsidR="00F42CAD" w:rsidRPr="000E60ED">
        <w:rPr>
          <w:szCs w:val="22"/>
        </w:rPr>
        <w:t>provide some suggestions</w:t>
      </w:r>
      <w:r w:rsidR="00E57FF2" w:rsidRPr="00DA25CB">
        <w:rPr>
          <w:szCs w:val="22"/>
        </w:rPr>
        <w:t>.</w:t>
      </w:r>
    </w:p>
    <w:p w14:paraId="777E150B" w14:textId="09177F0A" w:rsidR="00C253C9" w:rsidRPr="00C253C9" w:rsidRDefault="00703220" w:rsidP="00C253C9">
      <w:pPr>
        <w:pStyle w:val="1"/>
        <w:rPr>
          <w:sz w:val="40"/>
        </w:rPr>
      </w:pPr>
      <w:r w:rsidRPr="008912F0">
        <w:rPr>
          <w:rFonts w:hint="eastAsia"/>
          <w:sz w:val="40"/>
        </w:rPr>
        <w:lastRenderedPageBreak/>
        <w:t>Discussion</w:t>
      </w:r>
      <w:bookmarkStart w:id="2" w:name="OLE_LINK1"/>
    </w:p>
    <w:p w14:paraId="11A466DF" w14:textId="483E5ADB" w:rsidR="001D13FF" w:rsidRDefault="008E0A8F" w:rsidP="001D13FF">
      <w:pPr>
        <w:pStyle w:val="2"/>
      </w:pPr>
      <w:r>
        <w:t>CHO</w:t>
      </w:r>
    </w:p>
    <w:p w14:paraId="3B4DBC8F" w14:textId="1B25FEC2" w:rsidR="008933BF" w:rsidRPr="008933BF" w:rsidRDefault="008933BF" w:rsidP="008933BF">
      <w:pPr>
        <w:rPr>
          <w:b/>
          <w:u w:val="single"/>
        </w:rPr>
      </w:pPr>
      <w:r w:rsidRPr="008933BF">
        <w:rPr>
          <w:b/>
          <w:u w:val="single"/>
        </w:rPr>
        <w:t>Time-based CHO triggering event</w:t>
      </w:r>
    </w:p>
    <w:p w14:paraId="7005DB84" w14:textId="2796A224" w:rsidR="00351EC7" w:rsidRDefault="001D13FF" w:rsidP="001D13FF">
      <w:r>
        <w:rPr>
          <w:rFonts w:hint="eastAsia"/>
        </w:rPr>
        <w:t>In</w:t>
      </w:r>
      <w:r>
        <w:rPr>
          <w:lang w:eastAsia="x-none"/>
        </w:rPr>
        <w:t xml:space="preserve"> </w:t>
      </w:r>
      <w:r w:rsidR="00630A0A" w:rsidRPr="00630A0A">
        <w:rPr>
          <w:lang w:eastAsia="x-none"/>
        </w:rPr>
        <w:t>RAN2#113bis-e</w:t>
      </w:r>
      <w:r>
        <w:rPr>
          <w:rFonts w:hint="eastAsia"/>
        </w:rPr>
        <w:t xml:space="preserve"> meeting,</w:t>
      </w:r>
      <w:r>
        <w:t xml:space="preserve"> RAN2 clarify the time </w:t>
      </w:r>
      <w:r>
        <w:rPr>
          <w:rFonts w:hint="eastAsia"/>
        </w:rPr>
        <w:t>information</w:t>
      </w:r>
      <w:r>
        <w:t xml:space="preserve"> </w:t>
      </w:r>
      <w:r>
        <w:rPr>
          <w:rFonts w:hint="eastAsia"/>
        </w:rPr>
        <w:t>in</w:t>
      </w:r>
      <w:r>
        <w:t xml:space="preserve"> </w:t>
      </w:r>
      <w:r>
        <w:rPr>
          <w:rFonts w:hint="eastAsia"/>
        </w:rPr>
        <w:t>CHO</w:t>
      </w:r>
      <w:r>
        <w:t xml:space="preserve"> </w:t>
      </w:r>
      <w:r w:rsidRPr="002E4699">
        <w:t>triggering event</w:t>
      </w:r>
      <w:r w:rsidR="00A40532">
        <w:t xml:space="preserve"> should be</w:t>
      </w:r>
      <w:r w:rsidR="00351EC7" w:rsidRPr="00351EC7">
        <w:t xml:space="preserve"> later than</w:t>
      </w:r>
      <w:r w:rsidR="00351EC7">
        <w:t xml:space="preserve"> </w:t>
      </w:r>
      <w:r w:rsidR="00351EC7">
        <w:rPr>
          <w:rFonts w:hint="eastAsia"/>
        </w:rPr>
        <w:t>the</w:t>
      </w:r>
      <w:r w:rsidR="00351EC7">
        <w:t xml:space="preserve"> </w:t>
      </w:r>
      <w:r w:rsidR="00351EC7">
        <w:rPr>
          <w:rFonts w:hint="eastAsia"/>
        </w:rPr>
        <w:t>time</w:t>
      </w:r>
      <w:r w:rsidR="00351EC7">
        <w:t xml:space="preserve"> </w:t>
      </w:r>
      <w:r w:rsidR="00A91980">
        <w:rPr>
          <w:rFonts w:hint="eastAsia"/>
        </w:rPr>
        <w:t>wh</w:t>
      </w:r>
      <w:r w:rsidR="00A91980">
        <w:t xml:space="preserve">en </w:t>
      </w:r>
      <w:r w:rsidR="00351EC7">
        <w:t>the UE is allowed to execute C</w:t>
      </w:r>
      <w:r w:rsidR="00A91980">
        <w:t xml:space="preserve">HO to the candidate target cell. </w:t>
      </w:r>
      <w:r w:rsidR="00351EC7">
        <w:rPr>
          <w:rFonts w:hint="eastAsia"/>
        </w:rPr>
        <w:t>F</w:t>
      </w:r>
      <w:r w:rsidR="00A91980">
        <w:t xml:space="preserve">irstly, </w:t>
      </w:r>
      <w:r w:rsidR="00351EC7">
        <w:t>network need to know the a</w:t>
      </w:r>
      <w:r w:rsidR="00A91980">
        <w:t xml:space="preserve">ccurate time when </w:t>
      </w:r>
      <w:r w:rsidR="00351EC7">
        <w:t xml:space="preserve">the UE can </w:t>
      </w:r>
      <w:r w:rsidR="008F59E6">
        <w:t>execute CHO to the candidate target cell.</w:t>
      </w:r>
      <w:r w:rsidR="00381319">
        <w:rPr>
          <w:rFonts w:hint="eastAsia"/>
        </w:rPr>
        <w:t xml:space="preserve"> </w:t>
      </w:r>
      <w:r w:rsidR="00381319" w:rsidRPr="00381319">
        <w:t xml:space="preserve">Except for some special scenarios, </w:t>
      </w:r>
      <w:r w:rsidR="00381319">
        <w:t xml:space="preserve">such as feeder link switch and service link switch, </w:t>
      </w:r>
      <w:r w:rsidR="00381319">
        <w:rPr>
          <w:rFonts w:hint="eastAsia"/>
        </w:rPr>
        <w:t>network</w:t>
      </w:r>
      <w:r w:rsidR="00381319" w:rsidRPr="00381319">
        <w:t xml:space="preserve"> needs to know the </w:t>
      </w:r>
      <w:r w:rsidR="00381319">
        <w:t xml:space="preserve">accurate UE </w:t>
      </w:r>
      <w:r w:rsidR="00381319" w:rsidRPr="00381319">
        <w:t>location information</w:t>
      </w:r>
      <w:r w:rsidR="0013670A">
        <w:t xml:space="preserve"> to calculate the time when</w:t>
      </w:r>
      <w:r w:rsidR="00381319">
        <w:t xml:space="preserve"> UE can </w:t>
      </w:r>
      <w:r w:rsidR="00381319" w:rsidRPr="00381319">
        <w:t>execute C</w:t>
      </w:r>
      <w:r w:rsidR="001C50E8">
        <w:t>HO to the candidate target cell</w:t>
      </w:r>
      <w:r w:rsidR="006C0F93">
        <w:rPr>
          <w:rFonts w:hint="eastAsia"/>
        </w:rPr>
        <w:t>.</w:t>
      </w:r>
      <w:r w:rsidR="006C0F93">
        <w:t xml:space="preserve"> </w:t>
      </w:r>
    </w:p>
    <w:p w14:paraId="300DFE92" w14:textId="5C08CE49" w:rsidR="009D6DE8" w:rsidRDefault="009D6DE8" w:rsidP="001D13FF">
      <w:pPr>
        <w:rPr>
          <w:b/>
          <w:lang w:val="en-US"/>
        </w:rPr>
      </w:pPr>
      <w:r>
        <w:rPr>
          <w:b/>
          <w:lang w:val="en-US"/>
        </w:rPr>
        <w:t xml:space="preserve">Observation </w:t>
      </w:r>
      <w:r w:rsidR="00F01C9A">
        <w:rPr>
          <w:b/>
          <w:lang w:val="en-US"/>
        </w:rPr>
        <w:t>1</w:t>
      </w:r>
      <w:r>
        <w:rPr>
          <w:b/>
          <w:lang w:val="en-US"/>
        </w:rPr>
        <w:t>: In some s</w:t>
      </w:r>
      <w:r w:rsidR="00F01C9A">
        <w:rPr>
          <w:b/>
          <w:lang w:val="en-US"/>
        </w:rPr>
        <w:t>c</w:t>
      </w:r>
      <w:r w:rsidR="00E10569">
        <w:rPr>
          <w:b/>
          <w:lang w:val="en-US"/>
        </w:rPr>
        <w:t xml:space="preserve">enarios, such as </w:t>
      </w:r>
      <w:r w:rsidR="00C253C9">
        <w:rPr>
          <w:b/>
          <w:lang w:val="en-US"/>
        </w:rPr>
        <w:t>earth</w:t>
      </w:r>
      <w:r w:rsidR="00F01C9A">
        <w:rPr>
          <w:b/>
          <w:lang w:val="en-US"/>
        </w:rPr>
        <w:t>-moving cell scenario, network need</w:t>
      </w:r>
      <w:r w:rsidR="0013670A">
        <w:rPr>
          <w:b/>
          <w:lang w:val="en-US"/>
        </w:rPr>
        <w:t>s</w:t>
      </w:r>
      <w:r w:rsidR="00F01C9A">
        <w:rPr>
          <w:b/>
          <w:lang w:val="en-US"/>
        </w:rPr>
        <w:t xml:space="preserve"> </w:t>
      </w:r>
      <w:r w:rsidR="00F01C9A" w:rsidRPr="00F01C9A">
        <w:rPr>
          <w:b/>
          <w:lang w:val="en-US"/>
        </w:rPr>
        <w:t>the accurate UE location information to</w:t>
      </w:r>
      <w:r w:rsidR="00C253C9">
        <w:rPr>
          <w:b/>
          <w:lang w:val="en-US"/>
        </w:rPr>
        <w:t xml:space="preserve"> configure the time-b</w:t>
      </w:r>
      <w:r w:rsidR="00F01C9A">
        <w:rPr>
          <w:b/>
          <w:lang w:val="en-US"/>
        </w:rPr>
        <w:t>ased CHO triggering event</w:t>
      </w:r>
      <w:r w:rsidR="00F01C9A" w:rsidRPr="00F01C9A">
        <w:rPr>
          <w:b/>
          <w:lang w:val="en-US"/>
        </w:rPr>
        <w:t>.</w:t>
      </w:r>
    </w:p>
    <w:p w14:paraId="47C8AC73" w14:textId="3CD13219" w:rsidR="003B6049" w:rsidRPr="001C50E8" w:rsidRDefault="003B6049" w:rsidP="003B6049">
      <w:r w:rsidRPr="00EA555A">
        <w:rPr>
          <w:lang w:val="en-US"/>
        </w:rPr>
        <w:t>In the</w:t>
      </w:r>
      <w:r>
        <w:rPr>
          <w:lang w:val="en-US"/>
        </w:rPr>
        <w:t xml:space="preserve"> scenario of</w:t>
      </w:r>
      <w:r w:rsidRPr="00EA555A">
        <w:rPr>
          <w:lang w:val="en-US"/>
        </w:rPr>
        <w:t xml:space="preserve"> feeder/service </w:t>
      </w:r>
      <w:r w:rsidR="00D46C50">
        <w:rPr>
          <w:lang w:val="en-US"/>
        </w:rPr>
        <w:t xml:space="preserve">link switch, </w:t>
      </w:r>
      <w:r>
        <w:rPr>
          <w:lang w:val="en-US"/>
        </w:rPr>
        <w:t>the feeder</w:t>
      </w:r>
      <w:r>
        <w:rPr>
          <w:rFonts w:hint="eastAsia"/>
          <w:lang w:val="en-US"/>
        </w:rPr>
        <w:t>/</w:t>
      </w:r>
      <w:r>
        <w:rPr>
          <w:lang w:val="en-US"/>
        </w:rPr>
        <w:t>service link switch timing</w:t>
      </w:r>
      <w:r w:rsidRPr="00EA555A">
        <w:rPr>
          <w:lang w:val="en-US"/>
        </w:rPr>
        <w:t xml:space="preserve"> can be predicted by network based o</w:t>
      </w:r>
      <w:r>
        <w:rPr>
          <w:lang w:val="en-US"/>
        </w:rPr>
        <w:t xml:space="preserve">n ephemeris information and </w:t>
      </w:r>
      <w:r>
        <w:rPr>
          <w:rFonts w:hint="eastAsia"/>
          <w:lang w:val="en-US"/>
        </w:rPr>
        <w:t>the</w:t>
      </w:r>
      <w:r>
        <w:rPr>
          <w:lang w:val="en-US"/>
        </w:rPr>
        <w:t xml:space="preserve"> </w:t>
      </w:r>
      <w:r w:rsidRPr="00EA555A">
        <w:rPr>
          <w:lang w:val="en-US"/>
        </w:rPr>
        <w:t>location</w:t>
      </w:r>
      <w:r>
        <w:rPr>
          <w:lang w:val="en-US"/>
        </w:rPr>
        <w:t xml:space="preserve"> </w:t>
      </w:r>
      <w:r>
        <w:rPr>
          <w:rFonts w:hint="eastAsia"/>
          <w:lang w:val="en-US"/>
        </w:rPr>
        <w:t>information</w:t>
      </w:r>
      <w:r>
        <w:rPr>
          <w:lang w:val="en-US"/>
        </w:rPr>
        <w:t xml:space="preserve"> of ground GW, and </w:t>
      </w:r>
      <w:r w:rsidRPr="00EA555A">
        <w:rPr>
          <w:lang w:val="en-US"/>
        </w:rPr>
        <w:t>the target cell is same for</w:t>
      </w:r>
      <w:r>
        <w:rPr>
          <w:lang w:val="en-US"/>
        </w:rPr>
        <w:t xml:space="preserve"> all</w:t>
      </w:r>
      <w:r w:rsidRPr="00EA555A">
        <w:rPr>
          <w:lang w:val="en-US"/>
        </w:rPr>
        <w:t xml:space="preserve"> UEs in the same </w:t>
      </w:r>
      <w:r>
        <w:rPr>
          <w:lang w:val="en-US"/>
        </w:rPr>
        <w:t xml:space="preserve">serving </w:t>
      </w:r>
      <w:r w:rsidRPr="00EA555A">
        <w:rPr>
          <w:lang w:val="en-US"/>
        </w:rPr>
        <w:t>satellite.</w:t>
      </w:r>
      <w:r>
        <w:rPr>
          <w:lang w:val="en-US"/>
        </w:rPr>
        <w:t xml:space="preserve"> </w:t>
      </w:r>
    </w:p>
    <w:p w14:paraId="788C8EEA" w14:textId="507984D4" w:rsidR="003B6049" w:rsidRDefault="003B6049" w:rsidP="003B6049">
      <w:pPr>
        <w:rPr>
          <w:b/>
          <w:lang w:val="en-US"/>
        </w:rPr>
      </w:pPr>
      <w:r w:rsidRPr="00877598">
        <w:rPr>
          <w:rFonts w:hint="eastAsia"/>
          <w:b/>
          <w:lang w:val="en-US"/>
        </w:rPr>
        <w:t>O</w:t>
      </w:r>
      <w:r w:rsidRPr="00877598">
        <w:rPr>
          <w:b/>
          <w:lang w:val="en-US"/>
        </w:rPr>
        <w:t xml:space="preserve">bservation </w:t>
      </w:r>
      <w:r w:rsidR="00835252">
        <w:rPr>
          <w:b/>
          <w:lang w:val="en-US"/>
        </w:rPr>
        <w:t>2</w:t>
      </w:r>
      <w:r w:rsidRPr="00877598">
        <w:rPr>
          <w:b/>
          <w:lang w:val="en-US"/>
        </w:rPr>
        <w:t xml:space="preserve">: The </w:t>
      </w:r>
      <w:r w:rsidRPr="00482D5B">
        <w:rPr>
          <w:b/>
          <w:lang w:val="en-US"/>
        </w:rPr>
        <w:t>feeder/service link switch timing</w:t>
      </w:r>
      <w:r w:rsidRPr="00877598">
        <w:rPr>
          <w:b/>
          <w:lang w:val="en-US"/>
        </w:rPr>
        <w:t xml:space="preserve"> can be predicted by network based on ephemeris information and the location </w:t>
      </w:r>
      <w:r w:rsidRPr="00877598">
        <w:rPr>
          <w:rFonts w:hint="eastAsia"/>
          <w:b/>
          <w:lang w:val="en-US"/>
        </w:rPr>
        <w:t>information</w:t>
      </w:r>
      <w:r w:rsidRPr="00877598">
        <w:rPr>
          <w:b/>
          <w:lang w:val="en-US"/>
        </w:rPr>
        <w:t xml:space="preserve"> of ground GW in the</w:t>
      </w:r>
      <w:r>
        <w:rPr>
          <w:b/>
          <w:lang w:val="en-US"/>
        </w:rPr>
        <w:t xml:space="preserve"> scenario of</w:t>
      </w:r>
      <w:r w:rsidRPr="00877598">
        <w:rPr>
          <w:b/>
          <w:lang w:val="en-US"/>
        </w:rPr>
        <w:t xml:space="preserve"> feeder/service link switch.</w:t>
      </w:r>
    </w:p>
    <w:p w14:paraId="18205DEC" w14:textId="6CDB6CA3" w:rsidR="00835252" w:rsidRPr="00F01C9A" w:rsidRDefault="00835252" w:rsidP="00835252">
      <w:pPr>
        <w:rPr>
          <w:b/>
          <w:lang w:val="en-US"/>
        </w:rPr>
      </w:pPr>
      <w:r w:rsidRPr="006C0F93">
        <w:rPr>
          <w:b/>
        </w:rPr>
        <w:t xml:space="preserve">Observation </w:t>
      </w:r>
      <w:r>
        <w:rPr>
          <w:b/>
        </w:rPr>
        <w:t>3</w:t>
      </w:r>
      <w:r w:rsidRPr="006C0F93">
        <w:rPr>
          <w:b/>
        </w:rPr>
        <w:t>:</w:t>
      </w:r>
      <w:r w:rsidR="00C253C9">
        <w:rPr>
          <w:b/>
        </w:rPr>
        <w:t xml:space="preserve"> Time-</w:t>
      </w:r>
      <w:r>
        <w:rPr>
          <w:b/>
        </w:rPr>
        <w:t xml:space="preserve">based CHO triggering event </w:t>
      </w:r>
      <w:r w:rsidR="00630A0A">
        <w:rPr>
          <w:rFonts w:hint="eastAsia"/>
          <w:b/>
        </w:rPr>
        <w:t>is</w:t>
      </w:r>
      <w:r w:rsidR="00630A0A">
        <w:rPr>
          <w:b/>
        </w:rPr>
        <w:t xml:space="preserve"> </w:t>
      </w:r>
      <w:r>
        <w:rPr>
          <w:b/>
        </w:rPr>
        <w:t xml:space="preserve">more suitable for </w:t>
      </w:r>
      <w:r w:rsidRPr="00482D5B">
        <w:rPr>
          <w:b/>
          <w:lang w:val="en-US"/>
        </w:rPr>
        <w:t>the</w:t>
      </w:r>
      <w:r>
        <w:rPr>
          <w:b/>
          <w:lang w:val="en-US"/>
        </w:rPr>
        <w:t xml:space="preserve"> scenario of</w:t>
      </w:r>
      <w:r w:rsidRPr="00482D5B">
        <w:rPr>
          <w:b/>
          <w:lang w:val="en-US"/>
        </w:rPr>
        <w:t xml:space="preserve"> feeder/service link switch</w:t>
      </w:r>
      <w:r w:rsidR="00E76B27">
        <w:rPr>
          <w:b/>
          <w:lang w:val="en-US"/>
        </w:rPr>
        <w:t xml:space="preserve">, </w:t>
      </w:r>
      <w:r w:rsidR="0013670A">
        <w:rPr>
          <w:b/>
          <w:lang w:val="en-US"/>
        </w:rPr>
        <w:t xml:space="preserve">where UE location information is not needed to </w:t>
      </w:r>
      <w:r w:rsidR="00E76B27">
        <w:rPr>
          <w:b/>
          <w:lang w:val="en-US"/>
        </w:rPr>
        <w:t>configure trigger time</w:t>
      </w:r>
      <w:r w:rsidR="00E76B27">
        <w:rPr>
          <w:rFonts w:hint="eastAsia"/>
          <w:b/>
          <w:lang w:val="en-US"/>
        </w:rPr>
        <w:t>.</w:t>
      </w:r>
    </w:p>
    <w:p w14:paraId="4353B0BA" w14:textId="21A79FF0" w:rsidR="003B6049" w:rsidRPr="003A204C" w:rsidRDefault="003B6049" w:rsidP="003B6049">
      <w:pPr>
        <w:rPr>
          <w:lang w:val="en-US"/>
        </w:rPr>
      </w:pPr>
      <w:r>
        <w:rPr>
          <w:lang w:val="en-US"/>
        </w:rPr>
        <w:t>Based on the target cell information and the feeder</w:t>
      </w:r>
      <w:r>
        <w:rPr>
          <w:rFonts w:hint="eastAsia"/>
          <w:lang w:val="en-US"/>
        </w:rPr>
        <w:t>/</w:t>
      </w:r>
      <w:r>
        <w:rPr>
          <w:lang w:val="en-US"/>
        </w:rPr>
        <w:t>service link switch timing, network can confirm whether the target cell can provide radio coverage</w:t>
      </w:r>
      <w:r w:rsidRPr="0072386C">
        <w:rPr>
          <w:lang w:val="en-US"/>
        </w:rPr>
        <w:t xml:space="preserve"> at a certain time</w:t>
      </w:r>
      <w:r w:rsidR="00E76B27">
        <w:rPr>
          <w:lang w:val="en-US"/>
        </w:rPr>
        <w:t>. So, standalone time-</w:t>
      </w:r>
      <w:r>
        <w:rPr>
          <w:lang w:val="en-US"/>
        </w:rPr>
        <w:t xml:space="preserve">based CHO triggering event is enough for </w:t>
      </w:r>
      <w:r w:rsidRPr="00D50D7C">
        <w:rPr>
          <w:lang w:val="en-US"/>
        </w:rPr>
        <w:t>the scenario of feeder/service link switch</w:t>
      </w:r>
      <w:r w:rsidR="001B218E">
        <w:rPr>
          <w:rFonts w:hint="eastAsia"/>
          <w:lang w:val="en-US"/>
        </w:rPr>
        <w:t>.</w:t>
      </w:r>
    </w:p>
    <w:p w14:paraId="04916112" w14:textId="5350A1E0" w:rsidR="001B218E" w:rsidRPr="00923A5D" w:rsidRDefault="003B6049" w:rsidP="001B218E">
      <w:pPr>
        <w:rPr>
          <w:b/>
        </w:rPr>
      </w:pPr>
      <w:r w:rsidRPr="00D510A0">
        <w:rPr>
          <w:b/>
        </w:rPr>
        <w:t xml:space="preserve">Proposal </w:t>
      </w:r>
      <w:r w:rsidR="00A563EE">
        <w:rPr>
          <w:b/>
        </w:rPr>
        <w:t>1</w:t>
      </w:r>
      <w:r w:rsidRPr="00D510A0">
        <w:rPr>
          <w:b/>
        </w:rPr>
        <w:t xml:space="preserve">: </w:t>
      </w:r>
      <w:r w:rsidRPr="00D510A0">
        <w:rPr>
          <w:rFonts w:hint="eastAsia"/>
          <w:b/>
        </w:rPr>
        <w:t>For</w:t>
      </w:r>
      <w:r w:rsidRPr="00D510A0">
        <w:rPr>
          <w:b/>
        </w:rPr>
        <w:t xml:space="preserve"> </w:t>
      </w:r>
      <w:bookmarkStart w:id="3" w:name="OLE_LINK12"/>
      <w:r w:rsidRPr="00D510A0">
        <w:rPr>
          <w:rFonts w:hint="eastAsia"/>
          <w:b/>
        </w:rPr>
        <w:t>the</w:t>
      </w:r>
      <w:r w:rsidRPr="00D510A0">
        <w:rPr>
          <w:b/>
        </w:rPr>
        <w:t xml:space="preserve"> </w:t>
      </w:r>
      <w:r w:rsidRPr="00D510A0">
        <w:rPr>
          <w:rFonts w:hint="eastAsia"/>
          <w:b/>
        </w:rPr>
        <w:t>scenario</w:t>
      </w:r>
      <w:r w:rsidRPr="00D510A0">
        <w:rPr>
          <w:b/>
        </w:rPr>
        <w:t xml:space="preserve"> </w:t>
      </w:r>
      <w:r w:rsidRPr="00D510A0">
        <w:rPr>
          <w:rFonts w:hint="eastAsia"/>
          <w:b/>
        </w:rPr>
        <w:t>of</w:t>
      </w:r>
      <w:r w:rsidRPr="00D510A0">
        <w:rPr>
          <w:b/>
        </w:rPr>
        <w:t xml:space="preserve"> </w:t>
      </w:r>
      <w:r w:rsidRPr="00D510A0">
        <w:rPr>
          <w:rFonts w:hint="eastAsia"/>
          <w:b/>
        </w:rPr>
        <w:t>feeder</w:t>
      </w:r>
      <w:r w:rsidRPr="00D510A0">
        <w:rPr>
          <w:b/>
        </w:rPr>
        <w:t>/service link switch</w:t>
      </w:r>
      <w:bookmarkEnd w:id="3"/>
      <w:r w:rsidR="00C253C9">
        <w:rPr>
          <w:b/>
        </w:rPr>
        <w:t>, time-</w:t>
      </w:r>
      <w:r w:rsidRPr="00D510A0">
        <w:rPr>
          <w:b/>
        </w:rPr>
        <w:t>based CHO triggering event can be configured without RSRP</w:t>
      </w:r>
      <w:r w:rsidRPr="00D510A0">
        <w:rPr>
          <w:rFonts w:hint="eastAsia"/>
          <w:b/>
        </w:rPr>
        <w:t>/</w:t>
      </w:r>
      <w:r w:rsidRPr="00D510A0">
        <w:rPr>
          <w:b/>
        </w:rPr>
        <w:t>RSRQ related event</w:t>
      </w:r>
      <w:r w:rsidRPr="00D510A0">
        <w:rPr>
          <w:rFonts w:hint="eastAsia"/>
          <w:b/>
        </w:rPr>
        <w:t>.</w:t>
      </w:r>
    </w:p>
    <w:p w14:paraId="327291A8" w14:textId="340B9CE1" w:rsidR="001B218E" w:rsidRPr="00923A5D" w:rsidRDefault="00177658" w:rsidP="003B6049">
      <w:pPr>
        <w:rPr>
          <w:b/>
          <w:lang w:val="en-US"/>
        </w:rPr>
      </w:pPr>
      <w:r>
        <w:t>The timing information in time-based CHO triggering event has been defined in the form of a timer/timers</w:t>
      </w:r>
      <w:r w:rsidR="001B218E">
        <w:rPr>
          <w:lang w:val="en-US"/>
        </w:rPr>
        <w:t xml:space="preserve"> in last meeting</w:t>
      </w:r>
      <w:r w:rsidR="001B218E">
        <w:rPr>
          <w:rFonts w:hint="eastAsia"/>
          <w:lang w:val="en-US"/>
        </w:rPr>
        <w:t>.</w:t>
      </w:r>
      <w:r w:rsidR="001B218E">
        <w:rPr>
          <w:lang w:val="en-US"/>
        </w:rPr>
        <w:t xml:space="preserve"> So the trigger timer</w:t>
      </w:r>
      <w:r w:rsidR="001B218E">
        <w:rPr>
          <w:rFonts w:hint="eastAsia"/>
          <w:lang w:val="en-US"/>
        </w:rPr>
        <w:t>/</w:t>
      </w:r>
      <w:r w:rsidR="001B218E">
        <w:rPr>
          <w:lang w:val="en-US"/>
        </w:rPr>
        <w:t>timers can be configured by network based on the feeder</w:t>
      </w:r>
      <w:r w:rsidR="001B218E">
        <w:rPr>
          <w:rFonts w:hint="eastAsia"/>
          <w:lang w:val="en-US"/>
        </w:rPr>
        <w:t>/</w:t>
      </w:r>
      <w:r w:rsidR="001B218E">
        <w:rPr>
          <w:lang w:val="en-US"/>
        </w:rPr>
        <w:t>service link switch timing, which can be predicted by network.</w:t>
      </w:r>
    </w:p>
    <w:p w14:paraId="09927110" w14:textId="1FC7C590" w:rsidR="008933BF" w:rsidRDefault="00A563EE" w:rsidP="008933BF">
      <w:pPr>
        <w:rPr>
          <w:b/>
          <w:lang w:val="en-US"/>
        </w:rPr>
      </w:pPr>
      <w:r w:rsidRPr="00DA6A1E">
        <w:rPr>
          <w:rFonts w:hint="eastAsia"/>
          <w:b/>
          <w:lang w:val="en-US"/>
        </w:rPr>
        <w:t>P</w:t>
      </w:r>
      <w:r w:rsidRPr="00DA6A1E">
        <w:rPr>
          <w:b/>
          <w:lang w:val="en-US"/>
        </w:rPr>
        <w:t xml:space="preserve">roposal </w:t>
      </w:r>
      <w:r w:rsidR="001B218E">
        <w:rPr>
          <w:b/>
          <w:lang w:val="en-US"/>
        </w:rPr>
        <w:t>2</w:t>
      </w:r>
      <w:r w:rsidRPr="00DA6A1E">
        <w:rPr>
          <w:b/>
          <w:lang w:val="en-US"/>
        </w:rPr>
        <w:t>:</w:t>
      </w:r>
      <w:r w:rsidRPr="00DA6A1E">
        <w:rPr>
          <w:b/>
        </w:rPr>
        <w:t xml:space="preserve"> </w:t>
      </w:r>
      <w:r w:rsidR="001B218E">
        <w:rPr>
          <w:b/>
        </w:rPr>
        <w:t>The trigger timer/timers</w:t>
      </w:r>
      <w:r w:rsidRPr="00DA6A1E">
        <w:rPr>
          <w:b/>
          <w:lang w:val="en-US"/>
        </w:rPr>
        <w:t xml:space="preserve"> </w:t>
      </w:r>
      <w:r>
        <w:rPr>
          <w:b/>
          <w:lang w:val="en-US"/>
        </w:rPr>
        <w:t xml:space="preserve">can be configured </w:t>
      </w:r>
      <w:r w:rsidRPr="00FD3E16">
        <w:rPr>
          <w:b/>
          <w:lang w:val="en-US"/>
        </w:rPr>
        <w:t>based on the feeder/service link switch timing.</w:t>
      </w:r>
      <w:bookmarkEnd w:id="2"/>
    </w:p>
    <w:p w14:paraId="4DF2E42D" w14:textId="77777777" w:rsidR="00C847D8" w:rsidRDefault="00C847D8" w:rsidP="008933BF">
      <w:pPr>
        <w:rPr>
          <w:b/>
          <w:lang w:val="en-US"/>
        </w:rPr>
      </w:pPr>
    </w:p>
    <w:p w14:paraId="2BCC7B50" w14:textId="531E88D6" w:rsidR="008933BF" w:rsidRPr="00923A5D" w:rsidRDefault="00D55D2C" w:rsidP="008933BF">
      <w:pPr>
        <w:rPr>
          <w:b/>
          <w:u w:val="single"/>
        </w:rPr>
      </w:pPr>
      <w:r>
        <w:rPr>
          <w:b/>
          <w:u w:val="single"/>
        </w:rPr>
        <w:t>Location</w:t>
      </w:r>
      <w:r>
        <w:rPr>
          <w:rFonts w:hint="eastAsia"/>
          <w:b/>
          <w:u w:val="single"/>
        </w:rPr>
        <w:t>-</w:t>
      </w:r>
      <w:r w:rsidR="008933BF">
        <w:rPr>
          <w:b/>
          <w:u w:val="single"/>
        </w:rPr>
        <w:t>based CHO tri</w:t>
      </w:r>
      <w:r w:rsidR="008E0A8F">
        <w:rPr>
          <w:b/>
          <w:u w:val="single"/>
        </w:rPr>
        <w:t>ggering event</w:t>
      </w:r>
    </w:p>
    <w:p w14:paraId="425EAB80" w14:textId="61A96815" w:rsidR="00D55D2C" w:rsidRPr="004D0CB6" w:rsidRDefault="00DE4937" w:rsidP="00D55D2C">
      <w:r>
        <w:rPr>
          <w:rFonts w:hint="eastAsia"/>
        </w:rPr>
        <w:t>In</w:t>
      </w:r>
      <w:r>
        <w:t xml:space="preserve"> </w:t>
      </w:r>
      <w:r>
        <w:rPr>
          <w:rFonts w:hint="eastAsia"/>
        </w:rPr>
        <w:t>last</w:t>
      </w:r>
      <w:r>
        <w:t xml:space="preserve"> </w:t>
      </w:r>
      <w:r>
        <w:rPr>
          <w:rFonts w:hint="eastAsia"/>
        </w:rPr>
        <w:t>meeting,</w:t>
      </w:r>
      <w:r>
        <w:t xml:space="preserve"> RAN2 has agreed to define the location information in CHO triggering event as the distance between the UE and the </w:t>
      </w:r>
      <w:r w:rsidR="004D0CB6">
        <w:t>reference location of the cel</w:t>
      </w:r>
      <w:r w:rsidR="004D0CB6">
        <w:rPr>
          <w:rFonts w:hint="eastAsia"/>
        </w:rPr>
        <w:t>l</w:t>
      </w:r>
      <w:r w:rsidR="00A46B4A">
        <w:t xml:space="preserve"> </w:t>
      </w:r>
      <w:r w:rsidR="00177658">
        <w:t>(s</w:t>
      </w:r>
      <w:r w:rsidR="00A46B4A">
        <w:t>erving cell or the target cell)</w:t>
      </w:r>
      <w:r w:rsidR="004D0CB6">
        <w:t xml:space="preserve">, which may be more suitable </w:t>
      </w:r>
      <w:r w:rsidR="00D55D2C">
        <w:rPr>
          <w:szCs w:val="22"/>
        </w:rPr>
        <w:t>for satellite cells with regular shape</w:t>
      </w:r>
      <w:r w:rsidR="00D55D2C">
        <w:rPr>
          <w:rFonts w:hint="eastAsia"/>
          <w:szCs w:val="22"/>
        </w:rPr>
        <w:t>,</w:t>
      </w:r>
      <w:r w:rsidR="00D55D2C">
        <w:rPr>
          <w:szCs w:val="22"/>
        </w:rPr>
        <w:t xml:space="preserve"> </w:t>
      </w:r>
      <w:r w:rsidR="00D55D2C">
        <w:rPr>
          <w:rFonts w:hint="eastAsia"/>
          <w:szCs w:val="22"/>
        </w:rPr>
        <w:t>such</w:t>
      </w:r>
      <w:r w:rsidR="00D55D2C">
        <w:rPr>
          <w:szCs w:val="22"/>
        </w:rPr>
        <w:t xml:space="preserve"> </w:t>
      </w:r>
      <w:r w:rsidR="00D55D2C">
        <w:rPr>
          <w:rFonts w:hint="eastAsia"/>
          <w:szCs w:val="22"/>
        </w:rPr>
        <w:t>as</w:t>
      </w:r>
      <w:r w:rsidR="00D55D2C">
        <w:rPr>
          <w:szCs w:val="22"/>
        </w:rPr>
        <w:t xml:space="preserve"> </w:t>
      </w:r>
      <w:r w:rsidR="00D55D2C">
        <w:rPr>
          <w:rFonts w:hint="eastAsia"/>
          <w:szCs w:val="22"/>
        </w:rPr>
        <w:t>a</w:t>
      </w:r>
      <w:r w:rsidR="00D55D2C">
        <w:rPr>
          <w:szCs w:val="22"/>
        </w:rPr>
        <w:t xml:space="preserve"> </w:t>
      </w:r>
      <w:r w:rsidR="00D55D2C">
        <w:rPr>
          <w:rFonts w:hint="eastAsia"/>
          <w:szCs w:val="22"/>
        </w:rPr>
        <w:t>circle</w:t>
      </w:r>
      <w:r w:rsidR="00D55D2C">
        <w:rPr>
          <w:szCs w:val="22"/>
        </w:rPr>
        <w:t>. For cells with irregular shape, the dis</w:t>
      </w:r>
      <w:r w:rsidR="00177658">
        <w:rPr>
          <w:szCs w:val="22"/>
        </w:rPr>
        <w:t xml:space="preserve">tance between UE and </w:t>
      </w:r>
      <w:r w:rsidR="00177658">
        <w:t>the reference location of the cel</w:t>
      </w:r>
      <w:r w:rsidR="00177658">
        <w:rPr>
          <w:rFonts w:hint="eastAsia"/>
        </w:rPr>
        <w:t>l</w:t>
      </w:r>
      <w:r w:rsidR="00D55D2C">
        <w:rPr>
          <w:szCs w:val="22"/>
        </w:rPr>
        <w:t xml:space="preserve"> cannot be</w:t>
      </w:r>
      <w:r w:rsidR="00D55D2C">
        <w:rPr>
          <w:rFonts w:hint="eastAsia"/>
          <w:szCs w:val="22"/>
        </w:rPr>
        <w:t xml:space="preserve"> </w:t>
      </w:r>
      <w:r w:rsidR="00D55D2C">
        <w:rPr>
          <w:szCs w:val="22"/>
        </w:rPr>
        <w:t>used to confirm whether the UE moves in (or moves out) the cell coverage.</w:t>
      </w:r>
    </w:p>
    <w:p w14:paraId="44E62E02" w14:textId="3045917A" w:rsidR="00D55D2C" w:rsidRDefault="00D55D2C" w:rsidP="00D55D2C">
      <w:pPr>
        <w:rPr>
          <w:b/>
          <w:szCs w:val="22"/>
        </w:rPr>
      </w:pPr>
      <w:r w:rsidRPr="00283EE1">
        <w:rPr>
          <w:rFonts w:hint="eastAsia"/>
          <w:b/>
          <w:szCs w:val="22"/>
        </w:rPr>
        <w:t>O</w:t>
      </w:r>
      <w:r w:rsidRPr="00283EE1">
        <w:rPr>
          <w:b/>
          <w:szCs w:val="22"/>
        </w:rPr>
        <w:t xml:space="preserve">bservation </w:t>
      </w:r>
      <w:r w:rsidR="00C847D8">
        <w:rPr>
          <w:b/>
          <w:szCs w:val="22"/>
        </w:rPr>
        <w:t>4</w:t>
      </w:r>
      <w:r w:rsidRPr="00283EE1">
        <w:rPr>
          <w:b/>
          <w:szCs w:val="22"/>
        </w:rPr>
        <w:t xml:space="preserve">: Triggering event based on the distance between UE </w:t>
      </w:r>
      <w:r w:rsidRPr="00283EE1">
        <w:rPr>
          <w:rFonts w:hint="eastAsia"/>
          <w:b/>
          <w:szCs w:val="22"/>
        </w:rPr>
        <w:t>and</w:t>
      </w:r>
      <w:r w:rsidRPr="00283EE1">
        <w:rPr>
          <w:b/>
          <w:szCs w:val="22"/>
        </w:rPr>
        <w:t xml:space="preserve"> </w:t>
      </w:r>
      <w:r w:rsidR="004D0CB6" w:rsidRPr="004D0CB6">
        <w:rPr>
          <w:b/>
          <w:szCs w:val="22"/>
        </w:rPr>
        <w:t>the reference location of the cell</w:t>
      </w:r>
      <w:r w:rsidR="004D0CB6">
        <w:rPr>
          <w:b/>
          <w:szCs w:val="22"/>
        </w:rPr>
        <w:t xml:space="preserve"> may be not suitable for satellite </w:t>
      </w:r>
      <w:r w:rsidRPr="00283EE1">
        <w:rPr>
          <w:rFonts w:hint="eastAsia"/>
          <w:b/>
          <w:szCs w:val="22"/>
        </w:rPr>
        <w:t>cells</w:t>
      </w:r>
      <w:r w:rsidRPr="00283EE1">
        <w:rPr>
          <w:b/>
          <w:szCs w:val="22"/>
        </w:rPr>
        <w:t xml:space="preserve"> </w:t>
      </w:r>
      <w:r w:rsidRPr="00283EE1">
        <w:rPr>
          <w:rFonts w:hint="eastAsia"/>
          <w:b/>
          <w:szCs w:val="22"/>
        </w:rPr>
        <w:t>with</w:t>
      </w:r>
      <w:r w:rsidRPr="00283EE1">
        <w:rPr>
          <w:b/>
          <w:szCs w:val="22"/>
        </w:rPr>
        <w:t xml:space="preserve"> </w:t>
      </w:r>
      <w:r w:rsidRPr="00283EE1">
        <w:rPr>
          <w:rFonts w:hint="eastAsia"/>
          <w:b/>
          <w:szCs w:val="22"/>
        </w:rPr>
        <w:t>irregular</w:t>
      </w:r>
      <w:r w:rsidRPr="00283EE1">
        <w:rPr>
          <w:b/>
          <w:szCs w:val="22"/>
        </w:rPr>
        <w:t xml:space="preserve"> </w:t>
      </w:r>
      <w:r w:rsidRPr="00283EE1">
        <w:rPr>
          <w:rFonts w:hint="eastAsia"/>
          <w:b/>
          <w:szCs w:val="22"/>
        </w:rPr>
        <w:t>shape</w:t>
      </w:r>
      <w:r w:rsidRPr="00283EE1">
        <w:rPr>
          <w:b/>
          <w:szCs w:val="22"/>
        </w:rPr>
        <w:t>.</w:t>
      </w:r>
    </w:p>
    <w:p w14:paraId="3CF87B74" w14:textId="16C91086" w:rsidR="00D55D2C" w:rsidRPr="00A2201A" w:rsidRDefault="00A2201A" w:rsidP="00D55D2C">
      <w:pPr>
        <w:rPr>
          <w:szCs w:val="22"/>
        </w:rPr>
      </w:pPr>
      <w:r>
        <w:rPr>
          <w:szCs w:val="22"/>
        </w:rPr>
        <w:t xml:space="preserve">Location information in CHO triggering event can also be defined as a </w:t>
      </w:r>
      <w:r w:rsidR="004D0CB6" w:rsidRPr="004D0CB6">
        <w:rPr>
          <w:szCs w:val="22"/>
        </w:rPr>
        <w:t>geographical area scope referring to the cell coverage information</w:t>
      </w:r>
      <w:r>
        <w:rPr>
          <w:szCs w:val="22"/>
        </w:rPr>
        <w:t xml:space="preserve"> to apply for satellite </w:t>
      </w:r>
      <w:r w:rsidR="00D55D2C">
        <w:rPr>
          <w:szCs w:val="22"/>
        </w:rPr>
        <w:t>cells</w:t>
      </w:r>
      <w:r w:rsidR="00A46B4A">
        <w:rPr>
          <w:szCs w:val="22"/>
        </w:rPr>
        <w:t xml:space="preserve"> with irregular shape</w:t>
      </w:r>
      <w:r w:rsidR="00D45991">
        <w:rPr>
          <w:rFonts w:hint="eastAsia"/>
          <w:szCs w:val="22"/>
        </w:rPr>
        <w:t>.</w:t>
      </w:r>
      <w:r w:rsidR="00D45991">
        <w:rPr>
          <w:szCs w:val="22"/>
        </w:rPr>
        <w:t xml:space="preserve"> The method </w:t>
      </w:r>
      <w:r w:rsidR="00D55D2C">
        <w:rPr>
          <w:szCs w:val="22"/>
        </w:rPr>
        <w:t>use a</w:t>
      </w:r>
      <w:r w:rsidR="00D55D2C" w:rsidRPr="00E45A66">
        <w:rPr>
          <w:lang w:val="en-US"/>
        </w:rPr>
        <w:t xml:space="preserve"> geographical </w:t>
      </w:r>
      <w:r w:rsidR="00D55D2C" w:rsidRPr="00E45A66">
        <w:rPr>
          <w:lang w:val="en-US"/>
        </w:rPr>
        <w:lastRenderedPageBreak/>
        <w:t xml:space="preserve">area scope </w:t>
      </w:r>
      <w:r w:rsidR="00D55D2C">
        <w:rPr>
          <w:lang w:val="en-US"/>
        </w:rPr>
        <w:t xml:space="preserve">to describe </w:t>
      </w:r>
      <w:r w:rsidR="00D55D2C" w:rsidRPr="00E45A66">
        <w:rPr>
          <w:lang w:val="en-US"/>
        </w:rPr>
        <w:t>the cell c</w:t>
      </w:r>
      <w:r w:rsidR="00A46B4A">
        <w:rPr>
          <w:lang w:val="en-US"/>
        </w:rPr>
        <w:t xml:space="preserve">overage information and UE can </w:t>
      </w:r>
      <w:r w:rsidR="00A46B4A" w:rsidRPr="00A46B4A">
        <w:rPr>
          <w:lang w:val="en-US"/>
        </w:rPr>
        <w:t>make sure</w:t>
      </w:r>
      <w:r w:rsidR="00A46B4A">
        <w:rPr>
          <w:lang w:val="en-US"/>
        </w:rPr>
        <w:t xml:space="preserve"> whether</w:t>
      </w:r>
      <w:r w:rsidR="00D45991">
        <w:rPr>
          <w:lang w:val="en-US"/>
        </w:rPr>
        <w:t xml:space="preserve"> it is</w:t>
      </w:r>
      <w:r w:rsidR="00A46B4A">
        <w:rPr>
          <w:lang w:val="en-US"/>
        </w:rPr>
        <w:t xml:space="preserve"> in</w:t>
      </w:r>
      <w:r w:rsidR="00D45991">
        <w:rPr>
          <w:lang w:val="en-US"/>
        </w:rPr>
        <w:t xml:space="preserve"> the coverage of the cell based on the</w:t>
      </w:r>
      <w:r w:rsidR="00D45991" w:rsidRPr="00D45991">
        <w:rPr>
          <w:lang w:val="en-US"/>
        </w:rPr>
        <w:t xml:space="preserve"> geographical area scope</w:t>
      </w:r>
      <w:r w:rsidR="00D45991">
        <w:rPr>
          <w:lang w:val="en-US"/>
        </w:rPr>
        <w:t>.</w:t>
      </w:r>
    </w:p>
    <w:p w14:paraId="3A7729E7" w14:textId="0B93EC52" w:rsidR="008933BF" w:rsidRDefault="00D55D2C" w:rsidP="008933BF">
      <w:pPr>
        <w:rPr>
          <w:b/>
          <w:szCs w:val="22"/>
        </w:rPr>
      </w:pPr>
      <w:r w:rsidRPr="007C563A">
        <w:rPr>
          <w:b/>
          <w:lang w:val="en-US"/>
        </w:rPr>
        <w:t xml:space="preserve">Proposal </w:t>
      </w:r>
      <w:r w:rsidR="00C847D8">
        <w:rPr>
          <w:b/>
          <w:lang w:val="en-US"/>
        </w:rPr>
        <w:t>3</w:t>
      </w:r>
      <w:r w:rsidRPr="007C563A">
        <w:rPr>
          <w:b/>
          <w:lang w:val="en-US"/>
        </w:rPr>
        <w:t>:</w:t>
      </w:r>
      <w:r w:rsidRPr="007C563A">
        <w:rPr>
          <w:b/>
        </w:rPr>
        <w:t xml:space="preserve"> </w:t>
      </w:r>
      <w:r>
        <w:rPr>
          <w:b/>
          <w:szCs w:val="22"/>
        </w:rPr>
        <w:t xml:space="preserve">Location based CHO triggering event can be configured </w:t>
      </w:r>
      <w:r w:rsidRPr="007C563A">
        <w:rPr>
          <w:b/>
          <w:lang w:val="en-US"/>
        </w:rPr>
        <w:t>based on</w:t>
      </w:r>
      <w:r w:rsidRPr="004C3A26">
        <w:t xml:space="preserve"> </w:t>
      </w:r>
      <w:r>
        <w:rPr>
          <w:b/>
        </w:rPr>
        <w:t>a</w:t>
      </w:r>
      <w:r w:rsidRPr="004C3A26">
        <w:rPr>
          <w:b/>
          <w:lang w:val="en-US"/>
        </w:rPr>
        <w:t xml:space="preserve"> geographical area scope referring to the cell coverage information</w:t>
      </w:r>
      <w:r>
        <w:rPr>
          <w:b/>
          <w:szCs w:val="22"/>
        </w:rPr>
        <w:t xml:space="preserve"> for </w:t>
      </w:r>
      <w:r w:rsidRPr="007C563A">
        <w:rPr>
          <w:b/>
          <w:lang w:val="en-US"/>
        </w:rPr>
        <w:t xml:space="preserve">satellite cells with </w:t>
      </w:r>
      <w:r>
        <w:rPr>
          <w:b/>
          <w:lang w:val="en-US"/>
        </w:rPr>
        <w:t>ir</w:t>
      </w:r>
      <w:r w:rsidRPr="007C563A">
        <w:rPr>
          <w:b/>
          <w:lang w:val="en-US"/>
        </w:rPr>
        <w:t>regular shape</w:t>
      </w:r>
      <w:r>
        <w:rPr>
          <w:rFonts w:hint="eastAsia"/>
          <w:b/>
          <w:szCs w:val="22"/>
        </w:rPr>
        <w:t>.</w:t>
      </w:r>
    </w:p>
    <w:p w14:paraId="11E84E11" w14:textId="77777777" w:rsidR="00C847D8" w:rsidRPr="00C847D8" w:rsidRDefault="00C847D8" w:rsidP="008933BF">
      <w:pPr>
        <w:rPr>
          <w:b/>
        </w:rPr>
      </w:pPr>
    </w:p>
    <w:p w14:paraId="6F996273" w14:textId="27FBFFD6" w:rsidR="005E1BFF" w:rsidRPr="008933BF" w:rsidRDefault="005A29EA" w:rsidP="008933BF">
      <w:pPr>
        <w:rPr>
          <w:b/>
          <w:u w:val="single"/>
        </w:rPr>
      </w:pPr>
      <w:r w:rsidRPr="008933BF">
        <w:rPr>
          <w:b/>
          <w:u w:val="single"/>
        </w:rPr>
        <w:t>CHO candidate</w:t>
      </w:r>
      <w:r w:rsidR="00C17FCF" w:rsidRPr="008933BF">
        <w:rPr>
          <w:b/>
          <w:u w:val="single"/>
        </w:rPr>
        <w:t xml:space="preserve"> cells</w:t>
      </w:r>
    </w:p>
    <w:p w14:paraId="6FAB6855" w14:textId="4A5A1241" w:rsidR="00D576F1" w:rsidRDefault="00DB08A9" w:rsidP="00F627A9">
      <w:r>
        <w:rPr>
          <w:rFonts w:eastAsia="Malgun Gothic"/>
          <w:lang w:val="en-US" w:eastAsia="ko-KR"/>
        </w:rPr>
        <w:t xml:space="preserve">In R16 CHO procedure, </w:t>
      </w:r>
      <w:r w:rsidR="005A29EA">
        <w:rPr>
          <w:rFonts w:eastAsia="Malgun Gothic"/>
          <w:lang w:val="en-US" w:eastAsia="ko-KR"/>
        </w:rPr>
        <w:t>network selects candidate</w:t>
      </w:r>
      <w:r w:rsidR="00536447">
        <w:rPr>
          <w:rFonts w:eastAsia="Malgun Gothic"/>
          <w:lang w:val="en-US" w:eastAsia="ko-KR"/>
        </w:rPr>
        <w:t xml:space="preserve"> cells based </w:t>
      </w:r>
      <w:r w:rsidR="00024805">
        <w:rPr>
          <w:rFonts w:eastAsia="Malgun Gothic"/>
          <w:lang w:val="en-US" w:eastAsia="ko-KR"/>
        </w:rPr>
        <w:t xml:space="preserve">on UE </w:t>
      </w:r>
      <w:r w:rsidR="00024805" w:rsidRPr="00024805">
        <w:rPr>
          <w:rFonts w:eastAsia="Malgun Gothic" w:hint="eastAsia"/>
          <w:lang w:val="en-US" w:eastAsia="ko-KR"/>
        </w:rPr>
        <w:t>meas</w:t>
      </w:r>
      <w:r w:rsidR="00536447">
        <w:rPr>
          <w:rFonts w:eastAsia="Malgun Gothic"/>
          <w:lang w:val="en-US" w:eastAsia="ko-KR"/>
        </w:rPr>
        <w:t>urement report and network environment</w:t>
      </w:r>
      <w:r w:rsidR="00BB15EA">
        <w:rPr>
          <w:rFonts w:eastAsia="Malgun Gothic"/>
          <w:lang w:val="en-US" w:eastAsia="ko-KR"/>
        </w:rPr>
        <w:t xml:space="preserve">. But, the near-far effect is not </w:t>
      </w:r>
      <w:r w:rsidR="00DA6A2E" w:rsidRPr="00DA6A2E">
        <w:rPr>
          <w:rFonts w:eastAsia="Malgun Gothic"/>
          <w:lang w:val="en-US" w:eastAsia="ko-KR"/>
        </w:rPr>
        <w:t>pronounce</w:t>
      </w:r>
      <w:r w:rsidR="00BB15EA">
        <w:rPr>
          <w:rFonts w:eastAsia="Malgun Gothic"/>
          <w:lang w:val="en-US" w:eastAsia="ko-KR"/>
        </w:rPr>
        <w:t>d in NTN system</w:t>
      </w:r>
      <w:r w:rsidR="00DA6A2E" w:rsidRPr="00DA6A2E">
        <w:rPr>
          <w:rFonts w:eastAsia="Malgun Gothic"/>
          <w:lang w:val="en-US" w:eastAsia="ko-KR"/>
        </w:rPr>
        <w:t>.</w:t>
      </w:r>
      <w:r w:rsidR="00DA6A2E">
        <w:rPr>
          <w:rFonts w:eastAsia="Malgun Gothic"/>
          <w:lang w:val="en-US" w:eastAsia="ko-KR"/>
        </w:rPr>
        <w:t xml:space="preserve"> T</w:t>
      </w:r>
      <w:r w:rsidR="00DA6A2E" w:rsidRPr="00DA6A2E">
        <w:rPr>
          <w:rFonts w:eastAsia="Malgun Gothic"/>
          <w:lang w:val="en-US" w:eastAsia="ko-KR"/>
        </w:rPr>
        <w:t xml:space="preserve">here is a small difference in signal strength between </w:t>
      </w:r>
      <w:r w:rsidR="00DA6A2E">
        <w:rPr>
          <w:rFonts w:eastAsia="Malgun Gothic"/>
          <w:lang w:val="en-US" w:eastAsia="ko-KR"/>
        </w:rPr>
        <w:t xml:space="preserve">cell center and </w:t>
      </w:r>
      <w:r w:rsidR="00FD22C3" w:rsidRPr="00FD22C3">
        <w:rPr>
          <w:rFonts w:eastAsia="Malgun Gothic"/>
          <w:lang w:val="en-US" w:eastAsia="ko-KR"/>
        </w:rPr>
        <w:t>edge</w:t>
      </w:r>
      <w:r w:rsidR="00DA6A2E" w:rsidRPr="00DA6A2E">
        <w:rPr>
          <w:rFonts w:eastAsia="Malgun Gothic"/>
          <w:lang w:val="en-US" w:eastAsia="ko-KR"/>
        </w:rPr>
        <w:t>.</w:t>
      </w:r>
      <w:r w:rsidR="00DA6A2E">
        <w:rPr>
          <w:rFonts w:eastAsia="Malgun Gothic"/>
          <w:lang w:val="en-US" w:eastAsia="ko-KR"/>
        </w:rPr>
        <w:t xml:space="preserve"> So</w:t>
      </w:r>
      <w:r w:rsidR="00FD22C3">
        <w:rPr>
          <w:rFonts w:eastAsia="Malgun Gothic"/>
          <w:lang w:val="en-US" w:eastAsia="ko-KR"/>
        </w:rPr>
        <w:t xml:space="preserve">, network may </w:t>
      </w:r>
      <w:r w:rsidR="00FD22C3" w:rsidRPr="00FD22C3">
        <w:rPr>
          <w:rFonts w:eastAsia="Malgun Gothic"/>
          <w:lang w:val="en-US" w:eastAsia="ko-KR"/>
        </w:rPr>
        <w:t xml:space="preserve">have difficulty </w:t>
      </w:r>
      <w:r w:rsidR="00FD22C3">
        <w:rPr>
          <w:rFonts w:eastAsia="Malgun Gothic"/>
          <w:lang w:val="en-US" w:eastAsia="ko-KR"/>
        </w:rPr>
        <w:t xml:space="preserve">to determine suitable candidate cell list based on UE </w:t>
      </w:r>
      <w:r w:rsidR="00FD22C3" w:rsidRPr="00FD22C3">
        <w:rPr>
          <w:rFonts w:eastAsia="Malgun Gothic"/>
          <w:lang w:val="en-US" w:eastAsia="ko-KR"/>
        </w:rPr>
        <w:t>measurement report.</w:t>
      </w:r>
      <w:r w:rsidR="00D576F1">
        <w:rPr>
          <w:rFonts w:eastAsiaTheme="minorEastAsia" w:hint="eastAsia"/>
          <w:lang w:val="en-US"/>
        </w:rPr>
        <w:t xml:space="preserve"> </w:t>
      </w:r>
      <w:r w:rsidR="00FD22C3">
        <w:rPr>
          <w:rFonts w:eastAsia="Malgun Gothic"/>
          <w:lang w:eastAsia="ko-KR"/>
        </w:rPr>
        <w:t xml:space="preserve">Considering UE privacy, </w:t>
      </w:r>
      <w:r w:rsidR="007A0C5A">
        <w:rPr>
          <w:rFonts w:eastAsia="Malgun Gothic"/>
          <w:lang w:eastAsia="ko-KR"/>
        </w:rPr>
        <w:t>network cannot get UE location information based UE report. So, network cannot</w:t>
      </w:r>
      <w:r w:rsidR="007A0C5A">
        <w:t xml:space="preserve"> </w:t>
      </w:r>
      <w:r w:rsidR="00361634">
        <w:t xml:space="preserve">predict </w:t>
      </w:r>
      <w:r w:rsidR="00E566AA">
        <w:t xml:space="preserve">whether </w:t>
      </w:r>
      <w:r w:rsidR="00A42858">
        <w:t xml:space="preserve">a cell can provide coverage to UE in the </w:t>
      </w:r>
      <w:r w:rsidR="00361634">
        <w:t>future</w:t>
      </w:r>
      <w:r w:rsidR="005C7D27">
        <w:t>.</w:t>
      </w:r>
    </w:p>
    <w:p w14:paraId="3E25F615" w14:textId="0A71683D" w:rsidR="000117C4" w:rsidRDefault="00D6375B" w:rsidP="000117C4">
      <w:r>
        <w:t xml:space="preserve">Therefore, network may select </w:t>
      </w:r>
      <w:r w:rsidR="00C40A6F" w:rsidRPr="00C40A6F">
        <w:t>improper</w:t>
      </w:r>
      <w:r w:rsidR="005C7D27">
        <w:t xml:space="preserve"> neighbour cells as CHO candidate cells</w:t>
      </w:r>
      <w:r w:rsidR="00537E01">
        <w:t xml:space="preserve">, which cannot provide coverage to UE in the future. </w:t>
      </w:r>
      <w:r w:rsidR="008A4850">
        <w:t xml:space="preserve">In the case, </w:t>
      </w:r>
      <w:r w:rsidR="0093605F">
        <w:t>for network</w:t>
      </w:r>
      <w:r w:rsidR="0018779C">
        <w:t xml:space="preserve">, </w:t>
      </w:r>
      <w:r w:rsidR="00AD74F8">
        <w:t xml:space="preserve">the radio resource of </w:t>
      </w:r>
      <w:r w:rsidR="00C40A6F" w:rsidRPr="00C40A6F">
        <w:t>improper</w:t>
      </w:r>
      <w:r w:rsidR="00AD74F8">
        <w:t xml:space="preserve"> neighbour cells</w:t>
      </w:r>
      <w:r w:rsidR="004B6E58">
        <w:t xml:space="preserve"> will be </w:t>
      </w:r>
      <w:r w:rsidR="004B6E58" w:rsidRPr="004B6E58">
        <w:t>sacrifice</w:t>
      </w:r>
      <w:r w:rsidR="004B6E58">
        <w:t>d</w:t>
      </w:r>
      <w:r w:rsidR="0093605F">
        <w:t xml:space="preserve">, </w:t>
      </w:r>
      <w:r w:rsidR="004B6E58">
        <w:t xml:space="preserve">because </w:t>
      </w:r>
      <w:r w:rsidR="0093605F">
        <w:t>candidate gNBs</w:t>
      </w:r>
      <w:r w:rsidR="008A4850">
        <w:t xml:space="preserve"> </w:t>
      </w:r>
      <w:r w:rsidR="004B6E58">
        <w:t xml:space="preserve">need to reserve resources for </w:t>
      </w:r>
      <w:r w:rsidR="006126DC">
        <w:rPr>
          <w:rFonts w:hint="eastAsia"/>
        </w:rPr>
        <w:t>the</w:t>
      </w:r>
      <w:r w:rsidR="006126DC">
        <w:t xml:space="preserve"> </w:t>
      </w:r>
      <w:r w:rsidR="004B6E58">
        <w:t>UE</w:t>
      </w:r>
      <w:r w:rsidR="004B6E58">
        <w:rPr>
          <w:rFonts w:hint="eastAsia"/>
        </w:rPr>
        <w:t>.</w:t>
      </w:r>
      <w:r w:rsidR="004B6E58">
        <w:t xml:space="preserve"> </w:t>
      </w:r>
      <w:r w:rsidR="0093605F">
        <w:t xml:space="preserve">For UE, UE need to </w:t>
      </w:r>
      <w:r w:rsidR="00097812" w:rsidRPr="00097812">
        <w:t>evaluate</w:t>
      </w:r>
      <w:r w:rsidR="00097812">
        <w:t xml:space="preserve"> </w:t>
      </w:r>
      <w:r w:rsidR="009A2F0B">
        <w:t xml:space="preserve">whether </w:t>
      </w:r>
      <w:r w:rsidR="00097812">
        <w:t xml:space="preserve">the </w:t>
      </w:r>
      <w:r w:rsidR="009A2F0B">
        <w:t xml:space="preserve">CHO triggering event </w:t>
      </w:r>
      <w:r w:rsidR="009A2F0B" w:rsidRPr="009A2F0B">
        <w:t>corresponding to</w:t>
      </w:r>
      <w:r w:rsidR="00AD74F8">
        <w:t xml:space="preserve"> the </w:t>
      </w:r>
      <w:r w:rsidR="0036182A" w:rsidRPr="0036182A">
        <w:t>improper</w:t>
      </w:r>
      <w:r w:rsidR="00AD74F8">
        <w:t xml:space="preserve"> candidate cell</w:t>
      </w:r>
      <w:r w:rsidR="009A2F0B">
        <w:t xml:space="preserve"> is </w:t>
      </w:r>
      <w:r w:rsidR="00FE3231" w:rsidRPr="00FE3231">
        <w:t>fulfilled</w:t>
      </w:r>
      <w:r w:rsidR="009A2F0B">
        <w:t>, which influence the performance of UE</w:t>
      </w:r>
      <w:r w:rsidR="003D496E">
        <w:t xml:space="preserve"> and even cause</w:t>
      </w:r>
      <w:r w:rsidR="003D496E" w:rsidRPr="003D496E">
        <w:t xml:space="preserve"> incorrect </w:t>
      </w:r>
      <w:r w:rsidR="003D496E">
        <w:t>handover</w:t>
      </w:r>
      <w:r w:rsidR="003D496E">
        <w:rPr>
          <w:rFonts w:hint="eastAsia"/>
        </w:rPr>
        <w:t>.</w:t>
      </w:r>
    </w:p>
    <w:p w14:paraId="2ADD61CF" w14:textId="35EBD30F" w:rsidR="00D6375B" w:rsidRDefault="007D0A36" w:rsidP="00F627A9">
      <w:r w:rsidRPr="005F65A0">
        <w:rPr>
          <w:rFonts w:eastAsiaTheme="minorEastAsia"/>
          <w:lang w:val="en-US"/>
        </w:rPr>
        <w:t>Based on cell</w:t>
      </w:r>
      <w:r w:rsidR="004E7658">
        <w:rPr>
          <w:rFonts w:eastAsiaTheme="minorEastAsia"/>
          <w:lang w:val="en-US"/>
        </w:rPr>
        <w:t>s/</w:t>
      </w:r>
      <w:r w:rsidRPr="005F65A0">
        <w:rPr>
          <w:rFonts w:eastAsiaTheme="minorEastAsia"/>
          <w:lang w:val="en-US"/>
        </w:rPr>
        <w:t>satellite</w:t>
      </w:r>
      <w:r w:rsidR="004E7658">
        <w:rPr>
          <w:rFonts w:eastAsiaTheme="minorEastAsia"/>
          <w:lang w:val="en-US"/>
        </w:rPr>
        <w:t>s</w:t>
      </w:r>
      <w:r w:rsidRPr="005F65A0">
        <w:rPr>
          <w:rFonts w:eastAsiaTheme="minorEastAsia"/>
          <w:lang w:val="en-US"/>
        </w:rPr>
        <w:t xml:space="preserve"> </w:t>
      </w:r>
      <w:r w:rsidR="005A381F" w:rsidRPr="005F65A0">
        <w:rPr>
          <w:rFonts w:eastAsiaTheme="minorEastAsia"/>
          <w:lang w:val="en-US"/>
        </w:rPr>
        <w:t xml:space="preserve">coverage </w:t>
      </w:r>
      <w:r w:rsidR="00BB3B38" w:rsidRPr="00665458">
        <w:rPr>
          <w:rFonts w:eastAsiaTheme="minorEastAsia"/>
          <w:lang w:val="en-US"/>
        </w:rPr>
        <w:t>information</w:t>
      </w:r>
      <w:r w:rsidR="0090361B" w:rsidRPr="00665458">
        <w:rPr>
          <w:rFonts w:eastAsiaTheme="minorEastAsia"/>
          <w:lang w:val="en-US"/>
        </w:rPr>
        <w:t xml:space="preserve"> (including coverage area and movement information)</w:t>
      </w:r>
      <w:r w:rsidR="00BB3B38" w:rsidRPr="00665458">
        <w:rPr>
          <w:rFonts w:eastAsiaTheme="minorEastAsia"/>
          <w:lang w:val="en-US"/>
        </w:rPr>
        <w:t xml:space="preserve"> and UE location</w:t>
      </w:r>
      <w:r w:rsidR="005A381F" w:rsidRPr="00E32D02">
        <w:rPr>
          <w:rFonts w:eastAsiaTheme="minorEastAsia"/>
          <w:lang w:val="en-US"/>
        </w:rPr>
        <w:t xml:space="preserve">, UE can </w:t>
      </w:r>
      <w:r w:rsidR="00BB3B38" w:rsidRPr="00E32D02">
        <w:rPr>
          <w:rFonts w:eastAsiaTheme="minorEastAsia"/>
          <w:lang w:val="en-US"/>
        </w:rPr>
        <w:t>predict</w:t>
      </w:r>
      <w:r w:rsidRPr="00E32D02">
        <w:rPr>
          <w:rFonts w:eastAsiaTheme="minorEastAsia"/>
          <w:lang w:val="en-US"/>
        </w:rPr>
        <w:t xml:space="preserve"> </w:t>
      </w:r>
      <w:r w:rsidR="00541227" w:rsidRPr="00E32D02">
        <w:rPr>
          <w:rFonts w:eastAsiaTheme="minorEastAsia"/>
          <w:lang w:val="en-US"/>
        </w:rPr>
        <w:t>whether the cel</w:t>
      </w:r>
      <w:r w:rsidR="00BE6A0D" w:rsidRPr="00E32D02">
        <w:rPr>
          <w:rFonts w:eastAsiaTheme="minorEastAsia"/>
          <w:lang w:val="en-US"/>
        </w:rPr>
        <w:t>l can provide coverage to itself</w:t>
      </w:r>
      <w:r w:rsidR="00541227" w:rsidRPr="00E32D02">
        <w:rPr>
          <w:rFonts w:eastAsiaTheme="minorEastAsia"/>
          <w:lang w:val="en-US"/>
        </w:rPr>
        <w:t xml:space="preserve"> and </w:t>
      </w:r>
      <w:r w:rsidR="00BB3B38" w:rsidRPr="00E32D02">
        <w:t xml:space="preserve">the information when the cell is going to start </w:t>
      </w:r>
      <w:r w:rsidR="0045289E" w:rsidRPr="00CA3810">
        <w:t>and</w:t>
      </w:r>
      <w:r w:rsidR="00BB3B38" w:rsidRPr="00CA3810">
        <w:t xml:space="preserve"> stop serving the UE. According to the predictive information, UE can </w:t>
      </w:r>
      <w:r w:rsidR="001A2CEB" w:rsidRPr="00CA3810">
        <w:t>confirm</w:t>
      </w:r>
      <w:r w:rsidR="00263437" w:rsidRPr="001A6AB8">
        <w:t xml:space="preserve"> which neighbour cell</w:t>
      </w:r>
      <w:r w:rsidR="00331608">
        <w:t xml:space="preserve">s can be configured as </w:t>
      </w:r>
      <w:r w:rsidR="00263437" w:rsidRPr="001A6AB8">
        <w:t>candidate cell</w:t>
      </w:r>
      <w:r w:rsidR="00331608">
        <w:t>s</w:t>
      </w:r>
      <w:r w:rsidR="00771701">
        <w:t xml:space="preserve">, </w:t>
      </w:r>
      <w:r w:rsidR="005F26CB">
        <w:t xml:space="preserve">and </w:t>
      </w:r>
      <w:r w:rsidR="00771701">
        <w:t>these cells can be included in</w:t>
      </w:r>
      <w:r w:rsidR="005F26CB">
        <w:t xml:space="preserve"> the</w:t>
      </w:r>
      <w:r w:rsidR="00771701">
        <w:t xml:space="preserve"> </w:t>
      </w:r>
      <w:r w:rsidR="005F26CB" w:rsidRPr="00815A99">
        <w:t>recommended</w:t>
      </w:r>
      <w:r w:rsidR="005F26CB" w:rsidRPr="00A972C6">
        <w:t xml:space="preserve"> </w:t>
      </w:r>
      <w:r w:rsidR="005F26CB">
        <w:t>neighbour cell list</w:t>
      </w:r>
      <w:r w:rsidR="00263437" w:rsidRPr="001A6AB8">
        <w:t xml:space="preserve">. </w:t>
      </w:r>
      <w:r w:rsidR="00267429">
        <w:t xml:space="preserve">As shown in Figure 1, </w:t>
      </w:r>
      <w:r w:rsidR="007E3A50">
        <w:t>n</w:t>
      </w:r>
      <w:r w:rsidR="007E3A50">
        <w:t xml:space="preserve">etwork cannot know the accurate UE location, </w:t>
      </w:r>
      <w:r w:rsidR="007E3A50">
        <w:t>so it</w:t>
      </w:r>
      <w:r w:rsidR="007E3A50">
        <w:t xml:space="preserve"> need to select CHO candidate cells for UE 1 and UE 2 from the neighbour cell list </w:t>
      </w:r>
      <w:r w:rsidR="007E3A50">
        <w:rPr>
          <w:rFonts w:hint="eastAsia"/>
        </w:rPr>
        <w:t>which</w:t>
      </w:r>
      <w:r w:rsidR="007E3A50">
        <w:t xml:space="preserve"> </w:t>
      </w:r>
      <w:r w:rsidR="007E3A50">
        <w:rPr>
          <w:rFonts w:hint="eastAsia"/>
        </w:rPr>
        <w:t>is</w:t>
      </w:r>
      <w:r w:rsidR="007E3A50">
        <w:t xml:space="preserve"> {Cell 1, Cell 2,</w:t>
      </w:r>
      <w:r w:rsidR="007E3A50" w:rsidRPr="003E1051">
        <w:t xml:space="preserve"> </w:t>
      </w:r>
      <w:r w:rsidR="007E3A50">
        <w:t>Cell 3,</w:t>
      </w:r>
      <w:r w:rsidR="007E3A50" w:rsidRPr="003E1051">
        <w:t xml:space="preserve"> </w:t>
      </w:r>
      <w:r w:rsidR="007E3A50">
        <w:t>Cell 4,</w:t>
      </w:r>
      <w:r w:rsidR="007E3A50" w:rsidRPr="003E1051">
        <w:t xml:space="preserve"> </w:t>
      </w:r>
      <w:r w:rsidR="007E3A50">
        <w:t>Cell 5,</w:t>
      </w:r>
      <w:r w:rsidR="007E3A50" w:rsidRPr="003E1051">
        <w:t xml:space="preserve"> </w:t>
      </w:r>
      <w:r w:rsidR="007E3A50">
        <w:t>Cell 6</w:t>
      </w:r>
      <w:r w:rsidR="007E3A50">
        <w:rPr>
          <w:rFonts w:hint="eastAsia"/>
        </w:rPr>
        <w:t>}</w:t>
      </w:r>
      <w:r w:rsidR="007E3A50">
        <w:t xml:space="preserve">. </w:t>
      </w:r>
      <w:r w:rsidR="00866E7E">
        <w:t xml:space="preserve">But, </w:t>
      </w:r>
      <w:r w:rsidR="007208FB">
        <w:t xml:space="preserve">UE 1 can </w:t>
      </w:r>
      <w:r w:rsidR="0056705F">
        <w:t>predict</w:t>
      </w:r>
      <w:r w:rsidR="007208FB">
        <w:t xml:space="preserve"> </w:t>
      </w:r>
      <w:r w:rsidR="00F16ACB">
        <w:t xml:space="preserve">that Cell 2 and Cell 3 </w:t>
      </w:r>
      <w:r w:rsidR="00F16ACB" w:rsidRPr="00F16ACB">
        <w:t>may be able to</w:t>
      </w:r>
      <w:r w:rsidR="007208FB">
        <w:t xml:space="preserve"> </w:t>
      </w:r>
      <w:r w:rsidR="007208FB" w:rsidRPr="00E32D02">
        <w:rPr>
          <w:rFonts w:eastAsiaTheme="minorEastAsia"/>
          <w:lang w:val="en-US"/>
        </w:rPr>
        <w:t>provide coverage to itself</w:t>
      </w:r>
      <w:r w:rsidR="007208FB">
        <w:rPr>
          <w:rFonts w:eastAsiaTheme="minorEastAsia"/>
          <w:lang w:val="en-US"/>
        </w:rPr>
        <w:t xml:space="preserve"> in the future based on </w:t>
      </w:r>
      <w:r w:rsidR="004E7658" w:rsidRPr="005F65A0">
        <w:rPr>
          <w:rFonts w:eastAsiaTheme="minorEastAsia"/>
          <w:lang w:val="en-US"/>
        </w:rPr>
        <w:t>cell</w:t>
      </w:r>
      <w:r w:rsidR="004E7658">
        <w:rPr>
          <w:rFonts w:eastAsiaTheme="minorEastAsia"/>
          <w:lang w:val="en-US"/>
        </w:rPr>
        <w:t>s/</w:t>
      </w:r>
      <w:r w:rsidR="004E7658" w:rsidRPr="005F65A0">
        <w:rPr>
          <w:rFonts w:eastAsiaTheme="minorEastAsia"/>
          <w:lang w:val="en-US"/>
        </w:rPr>
        <w:t>satellite</w:t>
      </w:r>
      <w:r w:rsidR="004E7658">
        <w:rPr>
          <w:rFonts w:eastAsiaTheme="minorEastAsia"/>
          <w:lang w:val="en-US"/>
        </w:rPr>
        <w:t>s</w:t>
      </w:r>
      <w:r w:rsidR="004E7658" w:rsidRPr="005F65A0">
        <w:rPr>
          <w:rFonts w:eastAsiaTheme="minorEastAsia"/>
          <w:lang w:val="en-US"/>
        </w:rPr>
        <w:t xml:space="preserve"> coverage </w:t>
      </w:r>
      <w:r w:rsidR="004E7658" w:rsidRPr="00665458">
        <w:rPr>
          <w:rFonts w:eastAsiaTheme="minorEastAsia"/>
          <w:lang w:val="en-US"/>
        </w:rPr>
        <w:t>information</w:t>
      </w:r>
      <w:r w:rsidR="004E7658">
        <w:rPr>
          <w:rFonts w:eastAsiaTheme="minorEastAsia"/>
          <w:lang w:val="en-US"/>
        </w:rPr>
        <w:t xml:space="preserve"> and its own location. </w:t>
      </w:r>
      <w:r w:rsidR="00CD1968">
        <w:rPr>
          <w:rFonts w:eastAsiaTheme="minorEastAsia"/>
          <w:lang w:val="en-US"/>
        </w:rPr>
        <w:t>Similarly</w:t>
      </w:r>
      <w:r w:rsidR="004E7658">
        <w:rPr>
          <w:rFonts w:eastAsiaTheme="minorEastAsia"/>
          <w:lang w:val="en-US"/>
        </w:rPr>
        <w:t>,</w:t>
      </w:r>
      <w:r w:rsidR="00CD1968">
        <w:rPr>
          <w:rFonts w:eastAsiaTheme="minorEastAsia"/>
          <w:lang w:val="en-US"/>
        </w:rPr>
        <w:t xml:space="preserve"> UE 2 can confirm </w:t>
      </w:r>
      <w:r w:rsidR="00CD1968">
        <w:t xml:space="preserve">Cell 3 and Cell 4 can be configured as </w:t>
      </w:r>
      <w:r w:rsidR="00D216D6">
        <w:t xml:space="preserve">CHO </w:t>
      </w:r>
      <w:r w:rsidR="00CD1968">
        <w:t>candidate cells</w:t>
      </w:r>
      <w:r w:rsidR="00D216D6">
        <w:t xml:space="preserve">. </w:t>
      </w:r>
      <w:r w:rsidR="003E1051">
        <w:rPr>
          <w:rFonts w:hint="eastAsia"/>
        </w:rPr>
        <w:t>If</w:t>
      </w:r>
      <w:r w:rsidR="00E438F4">
        <w:t xml:space="preserve"> UE report the</w:t>
      </w:r>
      <w:r w:rsidR="00815A99" w:rsidRPr="00815A99">
        <w:t xml:space="preserve"> recommended</w:t>
      </w:r>
      <w:r w:rsidR="00E438F4" w:rsidRPr="00A972C6">
        <w:t xml:space="preserve"> </w:t>
      </w:r>
      <w:r w:rsidR="00E438F4">
        <w:t>neighbour cell</w:t>
      </w:r>
      <w:r w:rsidR="00FE7E7D">
        <w:t xml:space="preserve"> list</w:t>
      </w:r>
      <w:r w:rsidR="00E438F4">
        <w:t xml:space="preserve"> to network</w:t>
      </w:r>
      <w:r w:rsidR="00907AA9">
        <w:rPr>
          <w:rFonts w:hint="eastAsia"/>
        </w:rPr>
        <w:t>,</w:t>
      </w:r>
      <w:r w:rsidR="00907AA9">
        <w:t xml:space="preserve"> </w:t>
      </w:r>
      <w:r w:rsidR="00FE7E7D">
        <w:t>network</w:t>
      </w:r>
      <w:r w:rsidR="00E602CF">
        <w:t xml:space="preserve"> will</w:t>
      </w:r>
      <w:r w:rsidR="00FE7E7D">
        <w:t xml:space="preserve"> only need to selected CHO candidate cell from the list. For UE 1</w:t>
      </w:r>
      <w:r w:rsidR="00DD313D">
        <w:t xml:space="preserve"> and UE 2</w:t>
      </w:r>
      <w:r w:rsidR="00FE7E7D">
        <w:t xml:space="preserve">, </w:t>
      </w:r>
      <w:r w:rsidR="00771701" w:rsidRPr="00771701">
        <w:t>recommended</w:t>
      </w:r>
      <w:r w:rsidR="00DD313D" w:rsidRPr="00A972C6">
        <w:t xml:space="preserve"> </w:t>
      </w:r>
      <w:r w:rsidR="00DD313D">
        <w:t>neighbour cell lists are</w:t>
      </w:r>
      <w:r w:rsidR="00FE7E7D">
        <w:t xml:space="preserve"> {Cell 2</w:t>
      </w:r>
      <w:r w:rsidR="00DD313D">
        <w:t xml:space="preserve">, Cell 3} and {Cell 3, Cell 4}, </w:t>
      </w:r>
      <w:r w:rsidR="00DD313D" w:rsidRPr="00DD313D">
        <w:t>respectively</w:t>
      </w:r>
      <w:r w:rsidR="00DD313D">
        <w:rPr>
          <w:rFonts w:hint="eastAsia"/>
        </w:rPr>
        <w:t xml:space="preserve">. </w:t>
      </w:r>
      <w:r w:rsidR="00DD313D">
        <w:t xml:space="preserve">So, </w:t>
      </w:r>
      <w:r w:rsidR="00CA3810">
        <w:t xml:space="preserve">it is beneficial for </w:t>
      </w:r>
      <w:r w:rsidR="00CA3810" w:rsidRPr="00011D70">
        <w:t xml:space="preserve">network </w:t>
      </w:r>
      <w:r w:rsidR="00CA3810">
        <w:t xml:space="preserve">to </w:t>
      </w:r>
      <w:r w:rsidR="00CA3810" w:rsidRPr="00011D70">
        <w:t xml:space="preserve">select </w:t>
      </w:r>
      <w:r w:rsidR="00CA3810" w:rsidRPr="00C40A6F">
        <w:t>proper</w:t>
      </w:r>
      <w:r w:rsidR="00CA3810">
        <w:t xml:space="preserve"> </w:t>
      </w:r>
      <w:r w:rsidR="00CA3810" w:rsidRPr="00011D70">
        <w:t>CHO candidate cells</w:t>
      </w:r>
      <w:r w:rsidR="00CA3810">
        <w:t xml:space="preserve"> that</w:t>
      </w:r>
      <w:r w:rsidR="00CA3810" w:rsidRPr="00CA3810">
        <w:t xml:space="preserve"> </w:t>
      </w:r>
      <w:r w:rsidR="00263437" w:rsidRPr="00CA3810">
        <w:t xml:space="preserve">UE can report </w:t>
      </w:r>
      <w:r w:rsidR="0077130F" w:rsidRPr="001A6AB8">
        <w:t>neighbour cell</w:t>
      </w:r>
      <w:r w:rsidR="005F26CB">
        <w:t>s</w:t>
      </w:r>
      <w:r w:rsidR="0077130F" w:rsidRPr="001A6AB8">
        <w:t xml:space="preserve"> related </w:t>
      </w:r>
      <w:r w:rsidR="00263437" w:rsidRPr="001A6AB8">
        <w:t>assistance information</w:t>
      </w:r>
      <w:r w:rsidR="00DC10B0">
        <w:t xml:space="preserve">, which can be the </w:t>
      </w:r>
      <w:r w:rsidR="00771701" w:rsidRPr="00815A99">
        <w:t>recommended</w:t>
      </w:r>
      <w:r w:rsidR="00DC10B0" w:rsidRPr="00A972C6">
        <w:t xml:space="preserve"> </w:t>
      </w:r>
      <w:r w:rsidR="00DC10B0">
        <w:t>neighbour cell list.</w:t>
      </w:r>
    </w:p>
    <w:p w14:paraId="7B926849" w14:textId="57F74158" w:rsidR="00665458" w:rsidRDefault="00866E7E" w:rsidP="00D4175A">
      <w:pPr>
        <w:jc w:val="center"/>
      </w:pPr>
      <w:r>
        <w:object w:dxaOrig="4190" w:dyaOrig="3390" w14:anchorId="27FB8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9.45pt;height:169.4pt" o:ole="">
            <v:imagedata r:id="rId8" o:title=""/>
          </v:shape>
          <o:OLEObject Type="Embed" ProgID="Visio.Drawing.15" ShapeID="_x0000_i1028" DrawAspect="Content" ObjectID="_1682168025" r:id="rId9"/>
        </w:object>
      </w:r>
    </w:p>
    <w:p w14:paraId="601A13AC" w14:textId="2EAD4BD5" w:rsidR="00E32D02" w:rsidRPr="00D4175A" w:rsidRDefault="00E32D02" w:rsidP="00D4175A">
      <w:pPr>
        <w:jc w:val="center"/>
        <w:rPr>
          <w:b/>
          <w:lang w:val="en-US"/>
        </w:rPr>
      </w:pPr>
      <w:r w:rsidRPr="00CA3810">
        <w:rPr>
          <w:b/>
          <w:lang w:val="en-US"/>
        </w:rPr>
        <w:t xml:space="preserve">Figure 1. </w:t>
      </w:r>
      <w:r w:rsidRPr="00D4175A">
        <w:rPr>
          <w:b/>
          <w:lang w:val="en-US"/>
        </w:rPr>
        <w:t xml:space="preserve">Deployment of </w:t>
      </w:r>
      <w:r>
        <w:rPr>
          <w:b/>
          <w:lang w:val="en-US"/>
        </w:rPr>
        <w:t>the NTN system</w:t>
      </w:r>
    </w:p>
    <w:p w14:paraId="60D1939C" w14:textId="19EEC312" w:rsidR="00EC5F85" w:rsidRDefault="00EC5F85" w:rsidP="00F627A9">
      <w:pPr>
        <w:rPr>
          <w:b/>
        </w:rPr>
      </w:pPr>
      <w:r w:rsidRPr="00EC5F85">
        <w:rPr>
          <w:rFonts w:hint="eastAsia"/>
          <w:b/>
        </w:rPr>
        <w:t>Observation</w:t>
      </w:r>
      <w:r w:rsidRPr="00EC5F85">
        <w:rPr>
          <w:b/>
        </w:rPr>
        <w:t xml:space="preserve"> </w:t>
      </w:r>
      <w:r w:rsidR="00C847D8">
        <w:rPr>
          <w:b/>
        </w:rPr>
        <w:t>5</w:t>
      </w:r>
      <w:r w:rsidRPr="00EC5F85">
        <w:rPr>
          <w:rFonts w:hint="eastAsia"/>
          <w:b/>
        </w:rPr>
        <w:t>：</w:t>
      </w:r>
      <w:r w:rsidRPr="00EC5F85">
        <w:rPr>
          <w:b/>
        </w:rPr>
        <w:t>Based on</w:t>
      </w:r>
      <w:r w:rsidR="004E7658">
        <w:rPr>
          <w:b/>
        </w:rPr>
        <w:t xml:space="preserve"> </w:t>
      </w:r>
      <w:r w:rsidRPr="00EC5F85">
        <w:rPr>
          <w:b/>
        </w:rPr>
        <w:t>cel</w:t>
      </w:r>
      <w:r w:rsidR="004E7658">
        <w:rPr>
          <w:b/>
        </w:rPr>
        <w:t>ls/</w:t>
      </w:r>
      <w:r w:rsidR="0036182A">
        <w:rPr>
          <w:b/>
        </w:rPr>
        <w:t>satellite</w:t>
      </w:r>
      <w:r w:rsidR="004E7658">
        <w:rPr>
          <w:b/>
        </w:rPr>
        <w:t>s</w:t>
      </w:r>
      <w:r w:rsidR="0036182A">
        <w:rPr>
          <w:b/>
        </w:rPr>
        <w:t xml:space="preserve"> coverage information</w:t>
      </w:r>
      <w:r w:rsidRPr="00EC5F85">
        <w:rPr>
          <w:b/>
        </w:rPr>
        <w:t xml:space="preserve"> and UE location, UE can predict</w:t>
      </w:r>
      <w:r w:rsidR="00F16ACB">
        <w:rPr>
          <w:b/>
        </w:rPr>
        <w:t xml:space="preserve"> which neighbour cells can be configured as candidate cells</w:t>
      </w:r>
      <w:r w:rsidR="00F16ACB">
        <w:rPr>
          <w:rFonts w:hint="eastAsia"/>
          <w:b/>
        </w:rPr>
        <w:t>.</w:t>
      </w:r>
    </w:p>
    <w:p w14:paraId="4C6E41E6" w14:textId="77777777" w:rsidR="00A972C6" w:rsidRPr="00D4175A" w:rsidRDefault="00EC5F85" w:rsidP="00DE2D2B">
      <w:pPr>
        <w:rPr>
          <w:b/>
        </w:rPr>
      </w:pPr>
      <w:r w:rsidRPr="001A6AB8">
        <w:rPr>
          <w:b/>
        </w:rPr>
        <w:lastRenderedPageBreak/>
        <w:t xml:space="preserve">Proposal </w:t>
      </w:r>
      <w:r w:rsidR="00C847D8" w:rsidRPr="001A6AB8">
        <w:rPr>
          <w:b/>
        </w:rPr>
        <w:t>4</w:t>
      </w:r>
      <w:r w:rsidRPr="001A6AB8">
        <w:rPr>
          <w:rFonts w:hint="eastAsia"/>
          <w:b/>
        </w:rPr>
        <w:t>：</w:t>
      </w:r>
      <w:r w:rsidRPr="00852B3D">
        <w:rPr>
          <w:b/>
        </w:rPr>
        <w:t xml:space="preserve">UE </w:t>
      </w:r>
      <w:r w:rsidR="00706C3E" w:rsidRPr="00852B3D">
        <w:rPr>
          <w:b/>
        </w:rPr>
        <w:t xml:space="preserve">can report </w:t>
      </w:r>
      <w:r w:rsidR="0077130F" w:rsidRPr="00852B3D">
        <w:rPr>
          <w:b/>
        </w:rPr>
        <w:t>neighbour cells related</w:t>
      </w:r>
      <w:r w:rsidR="0050492C" w:rsidRPr="00852B3D">
        <w:rPr>
          <w:b/>
        </w:rPr>
        <w:t xml:space="preserve"> </w:t>
      </w:r>
      <w:r w:rsidR="00B86DE6" w:rsidRPr="00852B3D">
        <w:rPr>
          <w:b/>
        </w:rPr>
        <w:t>assistance information</w:t>
      </w:r>
      <w:r w:rsidR="0077130F" w:rsidRPr="00852B3D">
        <w:rPr>
          <w:b/>
        </w:rPr>
        <w:t xml:space="preserve"> </w:t>
      </w:r>
      <w:r w:rsidR="00B86DE6" w:rsidRPr="00852B3D">
        <w:rPr>
          <w:b/>
        </w:rPr>
        <w:t>to help network</w:t>
      </w:r>
      <w:r w:rsidRPr="00852B3D">
        <w:rPr>
          <w:b/>
        </w:rPr>
        <w:t xml:space="preserve"> select CHO candidate cells</w:t>
      </w:r>
      <w:r w:rsidR="0045289E" w:rsidRPr="00852B3D">
        <w:rPr>
          <w:b/>
        </w:rPr>
        <w:t>.</w:t>
      </w:r>
      <w:r w:rsidR="00592633" w:rsidRPr="00852B3D">
        <w:rPr>
          <w:b/>
        </w:rPr>
        <w:t xml:space="preserve"> </w:t>
      </w:r>
    </w:p>
    <w:p w14:paraId="5836C337" w14:textId="31434C4E" w:rsidR="001B218E" w:rsidRDefault="00DC10B0" w:rsidP="00DE2D2B">
      <w:r w:rsidRPr="00D4175A">
        <w:rPr>
          <w:b/>
        </w:rPr>
        <w:t>Proposal 5:</w:t>
      </w:r>
      <w:r w:rsidR="00852B3D">
        <w:rPr>
          <w:b/>
        </w:rPr>
        <w:t xml:space="preserve"> </w:t>
      </w:r>
      <w:r w:rsidR="005F26CB">
        <w:rPr>
          <w:b/>
        </w:rPr>
        <w:t>T</w:t>
      </w:r>
      <w:r w:rsidR="005F26CB" w:rsidRPr="005F26CB">
        <w:rPr>
          <w:b/>
        </w:rPr>
        <w:t>he recommended neighbour cell list</w:t>
      </w:r>
      <w:r w:rsidR="00FA556C">
        <w:rPr>
          <w:b/>
        </w:rPr>
        <w:t>, including</w:t>
      </w:r>
      <w:r w:rsidR="00FA556C">
        <w:rPr>
          <w:b/>
        </w:rPr>
        <w:t xml:space="preserve"> </w:t>
      </w:r>
      <w:r w:rsidR="00FA556C">
        <w:rPr>
          <w:rFonts w:hint="eastAsia"/>
          <w:b/>
        </w:rPr>
        <w:t>C</w:t>
      </w:r>
      <w:r w:rsidR="00FA556C">
        <w:rPr>
          <w:b/>
        </w:rPr>
        <w:t xml:space="preserve">ell </w:t>
      </w:r>
      <w:r w:rsidR="00FA556C">
        <w:rPr>
          <w:rFonts w:hint="eastAsia"/>
          <w:b/>
        </w:rPr>
        <w:t>IDs</w:t>
      </w:r>
      <w:r w:rsidR="00FA556C">
        <w:rPr>
          <w:b/>
        </w:rPr>
        <w:t xml:space="preserve"> </w:t>
      </w:r>
      <w:r w:rsidR="00FA556C">
        <w:rPr>
          <w:b/>
        </w:rPr>
        <w:t xml:space="preserve">which are </w:t>
      </w:r>
      <w:r w:rsidR="00FA556C">
        <w:rPr>
          <w:b/>
        </w:rPr>
        <w:t>suitable as candidate cells</w:t>
      </w:r>
      <w:r w:rsidR="00FD7521">
        <w:rPr>
          <w:b/>
        </w:rPr>
        <w:t xml:space="preserve">, </w:t>
      </w:r>
      <w:r w:rsidR="00852B3D">
        <w:rPr>
          <w:b/>
        </w:rPr>
        <w:t xml:space="preserve">can be defined as </w:t>
      </w:r>
      <w:r w:rsidR="00A16C4C">
        <w:rPr>
          <w:b/>
        </w:rPr>
        <w:t xml:space="preserve">the </w:t>
      </w:r>
      <w:r w:rsidR="00A16C4C" w:rsidRPr="00852B3D">
        <w:rPr>
          <w:b/>
        </w:rPr>
        <w:t>assistance information</w:t>
      </w:r>
      <w:r w:rsidR="00FA556C">
        <w:rPr>
          <w:b/>
        </w:rPr>
        <w:t xml:space="preserve">. </w:t>
      </w:r>
      <w:r w:rsidR="00A50D16">
        <w:rPr>
          <w:b/>
        </w:rPr>
        <w:t>How to</w:t>
      </w:r>
      <w:r w:rsidR="00A50D16" w:rsidRPr="00A50D16">
        <w:t xml:space="preserve"> </w:t>
      </w:r>
      <w:r w:rsidR="00DF0E76" w:rsidRPr="00DF0E76">
        <w:rPr>
          <w:b/>
        </w:rPr>
        <w:t>acquire</w:t>
      </w:r>
      <w:r w:rsidR="00DF0E76">
        <w:rPr>
          <w:b/>
        </w:rPr>
        <w:t xml:space="preserve"> </w:t>
      </w:r>
      <w:r w:rsidR="00A50D16">
        <w:rPr>
          <w:b/>
        </w:rPr>
        <w:t>t</w:t>
      </w:r>
      <w:r w:rsidR="00A50D16" w:rsidRPr="00A50D16">
        <w:rPr>
          <w:b/>
        </w:rPr>
        <w:t>he recommended neighbour cell list</w:t>
      </w:r>
      <w:r w:rsidR="00532639" w:rsidRPr="00532639">
        <w:rPr>
          <w:b/>
        </w:rPr>
        <w:t xml:space="preserve"> can be left to the UE implementation</w:t>
      </w:r>
      <w:r w:rsidR="00532639">
        <w:rPr>
          <w:b/>
        </w:rPr>
        <w:t>.</w:t>
      </w:r>
    </w:p>
    <w:p w14:paraId="772F027B" w14:textId="1A7EE308" w:rsidR="008E0A8F" w:rsidRDefault="008E0A8F" w:rsidP="001B218E">
      <w:pPr>
        <w:pStyle w:val="2"/>
        <w:rPr>
          <w:lang w:val="en-US"/>
        </w:rPr>
      </w:pPr>
      <w:r>
        <w:rPr>
          <w:lang w:val="en-US" w:eastAsia="zh-CN"/>
        </w:rPr>
        <w:t>Measurement enhancement</w:t>
      </w:r>
    </w:p>
    <w:p w14:paraId="39B3D19F" w14:textId="5AEDFDD0" w:rsidR="001B218E" w:rsidRPr="008E0A8F" w:rsidRDefault="001B218E" w:rsidP="008E0A8F">
      <w:pPr>
        <w:rPr>
          <w:b/>
          <w:u w:val="single"/>
        </w:rPr>
      </w:pPr>
      <w:r w:rsidRPr="008E0A8F">
        <w:rPr>
          <w:b/>
          <w:u w:val="single"/>
        </w:rPr>
        <w:t>Measurement initiation condition</w:t>
      </w:r>
    </w:p>
    <w:p w14:paraId="427D8A6B" w14:textId="2B502C16" w:rsidR="001B218E" w:rsidRDefault="001B218E" w:rsidP="001B218E">
      <w:pPr>
        <w:rPr>
          <w:lang w:val="en-US"/>
        </w:rPr>
      </w:pPr>
      <w:r>
        <w:rPr>
          <w:rFonts w:hint="eastAsia"/>
          <w:lang w:val="en-US"/>
        </w:rPr>
        <w:t>In</w:t>
      </w:r>
      <w:r>
        <w:rPr>
          <w:lang w:val="en-US"/>
        </w:rPr>
        <w:t xml:space="preserve"> </w:t>
      </w:r>
      <w:r>
        <w:rPr>
          <w:rFonts w:hint="eastAsia"/>
          <w:lang w:val="en-US"/>
        </w:rPr>
        <w:t>R16,</w:t>
      </w:r>
      <w:r>
        <w:rPr>
          <w:lang w:val="en-US"/>
        </w:rPr>
        <w:t xml:space="preserve"> connected mode UE based on </w:t>
      </w:r>
      <w:r w:rsidRPr="00CA3ECC">
        <w:rPr>
          <w:i/>
        </w:rPr>
        <w:t>s-MeasureConfi</w:t>
      </w:r>
      <w:r>
        <w:rPr>
          <w:i/>
        </w:rPr>
        <w:t>g</w:t>
      </w:r>
      <w:r>
        <w:t xml:space="preserve"> to </w:t>
      </w:r>
      <w:r w:rsidRPr="00A25E2B">
        <w:rPr>
          <w:lang w:val="en-US"/>
        </w:rPr>
        <w:t>perform me</w:t>
      </w:r>
      <w:r>
        <w:rPr>
          <w:lang w:val="en-US"/>
        </w:rPr>
        <w:t xml:space="preserve">asurements on non-serving cells, which is the threshold for NR SpCell RSRP measurement. But in </w:t>
      </w:r>
      <w:r w:rsidR="004D1554">
        <w:rPr>
          <w:lang w:val="en-US"/>
        </w:rPr>
        <w:t xml:space="preserve">the </w:t>
      </w:r>
      <w:r>
        <w:rPr>
          <w:lang w:val="en-US"/>
        </w:rPr>
        <w:t>NTN system,</w:t>
      </w:r>
      <w:r w:rsidRPr="00871BE9">
        <w:rPr>
          <w:rFonts w:eastAsia="Malgun Gothic"/>
          <w:lang w:val="en-US" w:eastAsia="ko-KR"/>
        </w:rPr>
        <w:t xml:space="preserve"> </w:t>
      </w:r>
      <w:r>
        <w:rPr>
          <w:rFonts w:eastAsia="Malgun Gothic"/>
          <w:lang w:val="en-US" w:eastAsia="ko-KR"/>
        </w:rPr>
        <w:t xml:space="preserve">the near-far effect is not </w:t>
      </w:r>
      <w:r w:rsidRPr="00DA6A2E">
        <w:rPr>
          <w:rFonts w:eastAsia="Malgun Gothic"/>
          <w:lang w:val="en-US" w:eastAsia="ko-KR"/>
        </w:rPr>
        <w:t>pronounce</w:t>
      </w:r>
      <w:r>
        <w:rPr>
          <w:rFonts w:eastAsia="Malgun Gothic"/>
          <w:lang w:val="en-US" w:eastAsia="ko-KR"/>
        </w:rPr>
        <w:t xml:space="preserve">d. So, UE cannot make sure whether </w:t>
      </w:r>
      <w:r w:rsidRPr="0075094B">
        <w:rPr>
          <w:rFonts w:eastAsia="Malgun Gothic"/>
          <w:lang w:val="en-US" w:eastAsia="ko-KR"/>
        </w:rPr>
        <w:t xml:space="preserve">itself </w:t>
      </w:r>
      <w:r w:rsidRPr="00C958A1">
        <w:rPr>
          <w:lang w:val="en-US"/>
        </w:rPr>
        <w:t>is in the</w:t>
      </w:r>
      <w:r>
        <w:rPr>
          <w:lang w:val="en-US"/>
        </w:rPr>
        <w:t xml:space="preserve"> serving</w:t>
      </w:r>
      <w:r w:rsidRPr="00C958A1">
        <w:rPr>
          <w:lang w:val="en-US"/>
        </w:rPr>
        <w:t xml:space="preserve"> cell center or edge based on </w:t>
      </w:r>
      <w:r>
        <w:rPr>
          <w:lang w:val="en-US"/>
        </w:rPr>
        <w:t xml:space="preserve">serving cell </w:t>
      </w:r>
      <w:r w:rsidR="004D1554">
        <w:rPr>
          <w:lang w:val="en-US"/>
        </w:rPr>
        <w:t>measurement result</w:t>
      </w:r>
      <w:r>
        <w:rPr>
          <w:rFonts w:hint="eastAsia"/>
          <w:lang w:val="en-US"/>
        </w:rPr>
        <w:t>.</w:t>
      </w:r>
      <w:r>
        <w:rPr>
          <w:lang w:val="en-US"/>
        </w:rPr>
        <w:t xml:space="preserve"> If UE trigger non-serving cell measurements based on the serving cell RSRP, UE may measure non-serving cells too early or too late.</w:t>
      </w:r>
    </w:p>
    <w:p w14:paraId="6533F38D" w14:textId="0D1D1E42" w:rsidR="001B218E" w:rsidRPr="003B05ED" w:rsidRDefault="001B218E" w:rsidP="001B218E">
      <w:pPr>
        <w:rPr>
          <w:b/>
        </w:rPr>
      </w:pPr>
      <w:r w:rsidRPr="003B05ED">
        <w:rPr>
          <w:rFonts w:hint="eastAsia"/>
          <w:b/>
        </w:rPr>
        <w:t xml:space="preserve">Observation </w:t>
      </w:r>
      <w:r w:rsidR="00C847D8">
        <w:rPr>
          <w:b/>
        </w:rPr>
        <w:t>6</w:t>
      </w:r>
      <w:r>
        <w:rPr>
          <w:b/>
        </w:rPr>
        <w:t xml:space="preserve">: </w:t>
      </w:r>
      <w:r w:rsidRPr="003B05ED">
        <w:rPr>
          <w:b/>
        </w:rPr>
        <w:t>Criterion</w:t>
      </w:r>
      <w:r>
        <w:rPr>
          <w:b/>
        </w:rPr>
        <w:t xml:space="preserve"> based on </w:t>
      </w:r>
      <w:r w:rsidRPr="00A8230C">
        <w:rPr>
          <w:b/>
        </w:rPr>
        <w:t xml:space="preserve">signal strength </w:t>
      </w:r>
      <w:r>
        <w:rPr>
          <w:b/>
        </w:rPr>
        <w:t xml:space="preserve">of serving cell </w:t>
      </w:r>
      <w:r w:rsidRPr="003B05ED">
        <w:rPr>
          <w:b/>
        </w:rPr>
        <w:t xml:space="preserve">for measurements on non-serving cells is inadequate in the NTN system as the near-far effect is not pronounced. </w:t>
      </w:r>
    </w:p>
    <w:p w14:paraId="15134968" w14:textId="26B124C3" w:rsidR="001B218E" w:rsidRDefault="001B218E" w:rsidP="001B218E">
      <w:pPr>
        <w:rPr>
          <w:szCs w:val="22"/>
          <w:lang w:val="en-US"/>
        </w:rPr>
      </w:pPr>
      <w:r>
        <w:rPr>
          <w:rFonts w:hint="eastAsia"/>
          <w:lang w:val="en-US"/>
        </w:rPr>
        <w:t>Considering</w:t>
      </w:r>
      <w:r>
        <w:rPr>
          <w:lang w:val="en-US"/>
        </w:rPr>
        <w:t xml:space="preserve"> </w:t>
      </w:r>
      <w:r>
        <w:rPr>
          <w:rFonts w:hint="eastAsia"/>
          <w:lang w:val="en-US"/>
        </w:rPr>
        <w:t>the</w:t>
      </w:r>
      <w:r>
        <w:rPr>
          <w:lang w:val="en-US"/>
        </w:rPr>
        <w:t xml:space="preserve"> </w:t>
      </w:r>
      <w:r w:rsidRPr="00233A48">
        <w:rPr>
          <w:lang w:val="en-US"/>
        </w:rPr>
        <w:t>deterministic</w:t>
      </w:r>
      <w:r>
        <w:rPr>
          <w:lang w:val="en-US"/>
        </w:rPr>
        <w:t xml:space="preserve"> </w:t>
      </w:r>
      <w:r>
        <w:rPr>
          <w:rFonts w:hint="eastAsia"/>
          <w:lang w:val="en-US"/>
        </w:rPr>
        <w:t>movement</w:t>
      </w:r>
      <w:r>
        <w:rPr>
          <w:lang w:val="en-US"/>
        </w:rPr>
        <w:t xml:space="preserve"> </w:t>
      </w:r>
      <w:r>
        <w:rPr>
          <w:rFonts w:hint="eastAsia"/>
          <w:lang w:val="en-US"/>
        </w:rPr>
        <w:t>of</w:t>
      </w:r>
      <w:r>
        <w:rPr>
          <w:lang w:val="en-US"/>
        </w:rPr>
        <w:t xml:space="preserve"> </w:t>
      </w:r>
      <w:r>
        <w:rPr>
          <w:rFonts w:hint="eastAsia"/>
          <w:lang w:val="en-US"/>
        </w:rPr>
        <w:t>satellites</w:t>
      </w:r>
      <w:r>
        <w:rPr>
          <w:lang w:val="en-US"/>
        </w:rPr>
        <w:t xml:space="preserve"> </w:t>
      </w:r>
      <w:r>
        <w:rPr>
          <w:rFonts w:hint="eastAsia"/>
          <w:lang w:val="en-US"/>
        </w:rPr>
        <w:t>and</w:t>
      </w:r>
      <w:r>
        <w:rPr>
          <w:lang w:val="en-US"/>
        </w:rPr>
        <w:t xml:space="preserve"> </w:t>
      </w:r>
      <w:r w:rsidR="004D1554">
        <w:rPr>
          <w:rFonts w:hint="eastAsia"/>
          <w:lang w:val="en-US"/>
        </w:rPr>
        <w:t>satellite</w:t>
      </w:r>
      <w:r>
        <w:rPr>
          <w:lang w:val="en-US"/>
        </w:rPr>
        <w:t xml:space="preserve"> </w:t>
      </w:r>
      <w:r>
        <w:rPr>
          <w:rFonts w:hint="eastAsia"/>
          <w:lang w:val="en-US"/>
        </w:rPr>
        <w:t>cell</w:t>
      </w:r>
      <w:r w:rsidR="004D1554">
        <w:rPr>
          <w:lang w:val="en-US"/>
        </w:rPr>
        <w:t>s</w:t>
      </w:r>
      <w:r>
        <w:rPr>
          <w:rFonts w:hint="eastAsia"/>
          <w:lang w:val="en-US"/>
        </w:rPr>
        <w:t>,</w:t>
      </w:r>
      <w:r>
        <w:rPr>
          <w:lang w:val="en-US"/>
        </w:rPr>
        <w:t xml:space="preserve"> </w:t>
      </w:r>
      <w:r>
        <w:rPr>
          <w:rFonts w:hint="eastAsia"/>
          <w:lang w:val="en-US"/>
        </w:rPr>
        <w:t>UE</w:t>
      </w:r>
      <w:r>
        <w:rPr>
          <w:lang w:val="en-US"/>
        </w:rPr>
        <w:t xml:space="preserve"> </w:t>
      </w:r>
      <w:r>
        <w:rPr>
          <w:rFonts w:hint="eastAsia"/>
          <w:lang w:val="en-US"/>
        </w:rPr>
        <w:t>can</w:t>
      </w:r>
      <w:r>
        <w:rPr>
          <w:lang w:val="en-US"/>
        </w:rPr>
        <w:t xml:space="preserve"> </w:t>
      </w:r>
      <w:r w:rsidRPr="00D214EF">
        <w:rPr>
          <w:lang w:val="en-US"/>
        </w:rPr>
        <w:t>estimate</w:t>
      </w:r>
      <w:r>
        <w:rPr>
          <w:rFonts w:eastAsia="Malgun Gothic"/>
          <w:lang w:val="en-US" w:eastAsia="ko-KR"/>
        </w:rPr>
        <w:t xml:space="preserve"> whether </w:t>
      </w:r>
      <w:r w:rsidRPr="0075094B">
        <w:rPr>
          <w:rFonts w:eastAsia="Malgun Gothic"/>
          <w:lang w:val="en-US" w:eastAsia="ko-KR"/>
        </w:rPr>
        <w:t xml:space="preserve">itself </w:t>
      </w:r>
      <w:r w:rsidRPr="00C958A1">
        <w:rPr>
          <w:lang w:val="en-US"/>
        </w:rPr>
        <w:t>is in the</w:t>
      </w:r>
      <w:r>
        <w:rPr>
          <w:lang w:val="en-US"/>
        </w:rPr>
        <w:t xml:space="preserve"> </w:t>
      </w:r>
      <w:r w:rsidRPr="00C958A1">
        <w:rPr>
          <w:lang w:val="en-US"/>
        </w:rPr>
        <w:t>cell center or edge</w:t>
      </w:r>
      <w:r>
        <w:rPr>
          <w:lang w:val="en-US"/>
        </w:rPr>
        <w:t xml:space="preserve">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the</w:t>
      </w:r>
      <w:r>
        <w:rPr>
          <w:lang w:val="en-US"/>
        </w:rPr>
        <w:t xml:space="preserve"> </w:t>
      </w:r>
      <w:r w:rsidR="004D1554">
        <w:rPr>
          <w:rFonts w:hint="eastAsia"/>
          <w:lang w:val="en-US"/>
        </w:rPr>
        <w:t>satellite cell</w:t>
      </w:r>
      <w:r>
        <w:rPr>
          <w:lang w:val="en-US"/>
        </w:rPr>
        <w:t xml:space="preserve"> </w:t>
      </w:r>
      <w:r>
        <w:rPr>
          <w:rFonts w:hint="eastAsia"/>
          <w:lang w:val="en-US"/>
        </w:rPr>
        <w:t>and</w:t>
      </w:r>
      <w:r>
        <w:rPr>
          <w:lang w:val="en-US"/>
        </w:rPr>
        <w:t xml:space="preserve"> </w:t>
      </w:r>
      <w:r>
        <w:rPr>
          <w:rFonts w:hint="eastAsia"/>
          <w:lang w:val="en-US"/>
        </w:rPr>
        <w:t>UE</w:t>
      </w:r>
      <w:r>
        <w:rPr>
          <w:lang w:val="en-US"/>
        </w:rPr>
        <w:t xml:space="preserve"> </w:t>
      </w:r>
      <w:r>
        <w:rPr>
          <w:rFonts w:hint="eastAsia"/>
          <w:lang w:val="en-US"/>
        </w:rPr>
        <w:t>location</w:t>
      </w:r>
      <w:r>
        <w:rPr>
          <w:lang w:val="en-US"/>
        </w:rPr>
        <w:t xml:space="preserve"> </w:t>
      </w:r>
      <w:r>
        <w:rPr>
          <w:rFonts w:hint="eastAsia"/>
          <w:lang w:val="en-US"/>
        </w:rPr>
        <w:t xml:space="preserve">information. </w:t>
      </w:r>
      <w:r>
        <w:rPr>
          <w:lang w:val="en-US"/>
        </w:rPr>
        <w:t xml:space="preserve">So, RAN2 should study measurement </w:t>
      </w:r>
      <w:r w:rsidRPr="00C17FCF">
        <w:rPr>
          <w:szCs w:val="22"/>
          <w:lang w:val="en-US"/>
        </w:rPr>
        <w:t>initiation condition</w:t>
      </w:r>
      <w:r>
        <w:rPr>
          <w:szCs w:val="22"/>
          <w:lang w:val="en-US"/>
        </w:rPr>
        <w:t xml:space="preserve"> for </w:t>
      </w:r>
      <w:r>
        <w:rPr>
          <w:lang w:val="en-US"/>
        </w:rPr>
        <w:t>non-serving cells</w:t>
      </w:r>
      <w:r>
        <w:rPr>
          <w:szCs w:val="22"/>
          <w:lang w:val="en-US"/>
        </w:rPr>
        <w:t xml:space="preserve"> based on </w:t>
      </w:r>
      <w:r w:rsidR="004D1554">
        <w:rPr>
          <w:szCs w:val="22"/>
          <w:lang w:val="en-US"/>
        </w:rPr>
        <w:t xml:space="preserve">the </w:t>
      </w:r>
      <w:r>
        <w:rPr>
          <w:szCs w:val="22"/>
          <w:lang w:val="en-US"/>
        </w:rPr>
        <w:t>serving cell and UE location information</w:t>
      </w:r>
      <w:r>
        <w:rPr>
          <w:rFonts w:hint="eastAsia"/>
          <w:szCs w:val="22"/>
          <w:lang w:val="en-US"/>
        </w:rPr>
        <w:t>.</w:t>
      </w:r>
    </w:p>
    <w:p w14:paraId="1FF3E4D0" w14:textId="66E57767" w:rsidR="001B218E" w:rsidRPr="00F56AE5" w:rsidRDefault="002026D8" w:rsidP="001B218E">
      <w:pPr>
        <w:rPr>
          <w:b/>
          <w:lang w:val="en-US"/>
        </w:rPr>
      </w:pPr>
      <w:r>
        <w:rPr>
          <w:b/>
          <w:lang w:val="en-US"/>
        </w:rPr>
        <w:t xml:space="preserve">Proposal </w:t>
      </w:r>
      <w:r w:rsidR="003E1B2A">
        <w:rPr>
          <w:b/>
          <w:lang w:val="en-US"/>
        </w:rPr>
        <w:t>6</w:t>
      </w:r>
      <w:r w:rsidR="001B218E" w:rsidRPr="00F56AE5">
        <w:rPr>
          <w:b/>
          <w:lang w:val="en-US"/>
        </w:rPr>
        <w:t>:</w:t>
      </w:r>
      <w:r w:rsidR="001B218E" w:rsidRPr="00F56AE5">
        <w:rPr>
          <w:b/>
        </w:rPr>
        <w:t xml:space="preserve"> </w:t>
      </w:r>
      <w:r w:rsidR="001B218E">
        <w:rPr>
          <w:b/>
          <w:lang w:val="en-US"/>
        </w:rPr>
        <w:t>RAN2 should</w:t>
      </w:r>
      <w:r w:rsidR="001B218E" w:rsidRPr="00F56AE5">
        <w:rPr>
          <w:b/>
          <w:lang w:val="en-US"/>
        </w:rPr>
        <w:t xml:space="preserve"> study measurement initiation condition </w:t>
      </w:r>
      <w:r w:rsidR="001B218E" w:rsidRPr="00DE6AC9">
        <w:rPr>
          <w:b/>
          <w:lang w:val="en-US"/>
        </w:rPr>
        <w:t xml:space="preserve">for non-serving cells </w:t>
      </w:r>
      <w:r w:rsidR="001B218E" w:rsidRPr="00F56AE5">
        <w:rPr>
          <w:b/>
          <w:lang w:val="en-US"/>
        </w:rPr>
        <w:t>based on location information, the following options can be considered.</w:t>
      </w:r>
    </w:p>
    <w:p w14:paraId="6A9DC4B8" w14:textId="77777777" w:rsidR="001B218E" w:rsidRPr="00F56AE5" w:rsidRDefault="001B218E" w:rsidP="001B218E">
      <w:pPr>
        <w:ind w:leftChars="100" w:left="220"/>
        <w:rPr>
          <w:b/>
          <w:lang w:val="en-US"/>
        </w:rPr>
      </w:pPr>
      <w:r w:rsidRPr="00F56AE5">
        <w:rPr>
          <w:b/>
          <w:lang w:val="en-US"/>
        </w:rPr>
        <w:t>Option 1: UE can perform measurements on non-serving cells based on the distance between UE and the serving satellite.</w:t>
      </w:r>
    </w:p>
    <w:p w14:paraId="4190B9C9" w14:textId="76853452" w:rsidR="001B218E" w:rsidRPr="00F56AE5" w:rsidRDefault="001B218E" w:rsidP="001B218E">
      <w:pPr>
        <w:ind w:leftChars="100" w:left="220"/>
        <w:rPr>
          <w:b/>
          <w:lang w:val="en-US"/>
        </w:rPr>
      </w:pPr>
      <w:r w:rsidRPr="00F56AE5">
        <w:rPr>
          <w:b/>
          <w:lang w:val="en-US"/>
        </w:rPr>
        <w:t>Option 2: UE can perform measurements on non-serving cells based on the di</w:t>
      </w:r>
      <w:r w:rsidR="00EB3F30">
        <w:rPr>
          <w:b/>
          <w:lang w:val="en-US"/>
        </w:rPr>
        <w:t xml:space="preserve">stance between UE and the </w:t>
      </w:r>
      <w:r w:rsidR="00EB3F30">
        <w:rPr>
          <w:rFonts w:hint="eastAsia"/>
          <w:b/>
          <w:lang w:val="en-US"/>
        </w:rPr>
        <w:t>reference</w:t>
      </w:r>
      <w:r w:rsidR="00EB3F30">
        <w:rPr>
          <w:b/>
          <w:lang w:val="en-US"/>
        </w:rPr>
        <w:t xml:space="preserve"> </w:t>
      </w:r>
      <w:r w:rsidR="00EB3F30">
        <w:rPr>
          <w:rFonts w:hint="eastAsia"/>
          <w:b/>
          <w:lang w:val="en-US"/>
        </w:rPr>
        <w:t>location</w:t>
      </w:r>
      <w:r w:rsidR="00F651C3" w:rsidRPr="00F651C3">
        <w:rPr>
          <w:b/>
          <w:lang w:val="en-US"/>
        </w:rPr>
        <w:t xml:space="preserve"> (e.g cell center)</w:t>
      </w:r>
      <w:r w:rsidRPr="00F56AE5">
        <w:rPr>
          <w:b/>
          <w:lang w:val="en-US"/>
        </w:rPr>
        <w:t xml:space="preserve"> of</w:t>
      </w:r>
      <w:r w:rsidR="00F651C3">
        <w:rPr>
          <w:b/>
          <w:lang w:val="en-US"/>
        </w:rPr>
        <w:t xml:space="preserve"> the</w:t>
      </w:r>
      <w:r w:rsidRPr="00F56AE5">
        <w:rPr>
          <w:b/>
          <w:lang w:val="en-US"/>
        </w:rPr>
        <w:t xml:space="preserve"> serving cell.</w:t>
      </w:r>
    </w:p>
    <w:p w14:paraId="68341FEB" w14:textId="14041A3B" w:rsidR="001B218E" w:rsidRDefault="001B218E" w:rsidP="001B218E">
      <w:pPr>
        <w:ind w:leftChars="100" w:left="220"/>
        <w:rPr>
          <w:b/>
          <w:lang w:val="en-US"/>
        </w:rPr>
      </w:pPr>
      <w:r w:rsidRPr="00F56AE5">
        <w:rPr>
          <w:b/>
          <w:lang w:val="en-US"/>
        </w:rPr>
        <w:t>Option 3: UE can perform measurements on non-serving cells based on a geographical area scope referring to the coverage information of</w:t>
      </w:r>
      <w:r w:rsidR="00F651C3">
        <w:rPr>
          <w:b/>
          <w:lang w:val="en-US"/>
        </w:rPr>
        <w:t xml:space="preserve"> the</w:t>
      </w:r>
      <w:r w:rsidRPr="00F56AE5">
        <w:rPr>
          <w:b/>
          <w:lang w:val="en-US"/>
        </w:rPr>
        <w:t xml:space="preserve"> serving cell.</w:t>
      </w:r>
    </w:p>
    <w:p w14:paraId="4B65E612" w14:textId="77777777" w:rsidR="008E0A8F" w:rsidRDefault="008E0A8F" w:rsidP="00923A5D">
      <w:pPr>
        <w:rPr>
          <w:b/>
          <w:lang w:val="en-US"/>
        </w:rPr>
      </w:pPr>
    </w:p>
    <w:p w14:paraId="67F63317" w14:textId="17CDC0B0" w:rsidR="00725ED8" w:rsidRPr="00923A5D" w:rsidRDefault="008C7FD6" w:rsidP="00923A5D">
      <w:pPr>
        <w:rPr>
          <w:b/>
          <w:u w:val="single"/>
        </w:rPr>
      </w:pPr>
      <w:r w:rsidRPr="00923A5D">
        <w:rPr>
          <w:rFonts w:hint="eastAsia"/>
          <w:b/>
          <w:u w:val="single"/>
        </w:rPr>
        <w:t>M</w:t>
      </w:r>
      <w:r w:rsidRPr="00923A5D">
        <w:rPr>
          <w:b/>
          <w:u w:val="single"/>
        </w:rPr>
        <w:t>easurement gap configuration</w:t>
      </w:r>
    </w:p>
    <w:p w14:paraId="70114195" w14:textId="3F8577C1" w:rsidR="001B218E" w:rsidRDefault="0074639D" w:rsidP="00DE2D2B">
      <w:r>
        <w:rPr>
          <w:rFonts w:hint="eastAsia"/>
        </w:rPr>
        <w:t>I</w:t>
      </w:r>
      <w:r>
        <w:t>n</w:t>
      </w:r>
      <w:r w:rsidR="000A4E3B">
        <w:t xml:space="preserve"> </w:t>
      </w:r>
      <w:r w:rsidR="00CE2951">
        <w:t>the offline discussion [</w:t>
      </w:r>
      <w:r w:rsidR="00416B63">
        <w:t>2</w:t>
      </w:r>
      <w:r w:rsidR="00922EE9">
        <w:t>]</w:t>
      </w:r>
      <w:r w:rsidR="000A4E3B">
        <w:t xml:space="preserve">, </w:t>
      </w:r>
      <w:r w:rsidR="00922EE9">
        <w:t xml:space="preserve">RAN2 </w:t>
      </w:r>
      <w:r w:rsidR="00534D8F">
        <w:t xml:space="preserve">has </w:t>
      </w:r>
      <w:r w:rsidR="00922EE9">
        <w:t>discuss</w:t>
      </w:r>
      <w:r w:rsidR="00534D8F">
        <w:t>ed</w:t>
      </w:r>
      <w:r w:rsidR="00922EE9">
        <w:t xml:space="preserve"> </w:t>
      </w:r>
      <w:r w:rsidR="000A4E3B" w:rsidRPr="000A4E3B">
        <w:t>som</w:t>
      </w:r>
      <w:r w:rsidR="000A4E3B">
        <w:t>e potential solutions for m</w:t>
      </w:r>
      <w:r w:rsidR="000A4E3B" w:rsidRPr="000A4E3B">
        <w:t xml:space="preserve">easurement </w:t>
      </w:r>
      <w:r w:rsidR="00922EE9">
        <w:t>gap configuration</w:t>
      </w:r>
      <w:r w:rsidR="00F01416">
        <w:t xml:space="preserve"> </w:t>
      </w:r>
      <w:r w:rsidR="00F01416" w:rsidRPr="00F01416">
        <w:t>as following</w:t>
      </w:r>
      <w:r w:rsidR="00573592" w:rsidRPr="00573592">
        <w:t>.</w:t>
      </w:r>
    </w:p>
    <w:p w14:paraId="06816B47" w14:textId="31032243" w:rsidR="00573592" w:rsidRPr="00923A5D" w:rsidRDefault="00573592" w:rsidP="00923A5D">
      <w:pPr>
        <w:ind w:leftChars="100" w:left="220"/>
        <w:rPr>
          <w:lang w:val="en-US"/>
        </w:rPr>
      </w:pPr>
      <w:r w:rsidRPr="00923A5D">
        <w:rPr>
          <w:lang w:val="en-US"/>
        </w:rPr>
        <w:t>Option 1: Extended measurement gap window.</w:t>
      </w:r>
    </w:p>
    <w:p w14:paraId="48C491E2" w14:textId="7EB08D97" w:rsidR="00573592" w:rsidRDefault="00573592" w:rsidP="00923A5D">
      <w:pPr>
        <w:ind w:leftChars="100" w:left="220"/>
        <w:rPr>
          <w:lang w:val="en-US"/>
        </w:rPr>
      </w:pPr>
      <w:r w:rsidRPr="00923A5D">
        <w:rPr>
          <w:lang w:val="en-US"/>
        </w:rPr>
        <w:t xml:space="preserve">Option </w:t>
      </w:r>
      <w:r w:rsidR="00C26CA2">
        <w:rPr>
          <w:lang w:val="en-US"/>
        </w:rPr>
        <w:t>2</w:t>
      </w:r>
      <w:r w:rsidRPr="00923A5D">
        <w:rPr>
          <w:lang w:val="en-US"/>
        </w:rPr>
        <w:t>: Up to UE implementation</w:t>
      </w:r>
      <w:r w:rsidRPr="00923A5D">
        <w:rPr>
          <w:rFonts w:hint="eastAsia"/>
          <w:lang w:val="en-US"/>
        </w:rPr>
        <w:t>.</w:t>
      </w:r>
    </w:p>
    <w:p w14:paraId="149C1A36" w14:textId="54B2AB1F" w:rsidR="00C26CA2" w:rsidRPr="00923A5D" w:rsidRDefault="00C26CA2" w:rsidP="00923A5D">
      <w:pPr>
        <w:ind w:leftChars="100" w:left="220"/>
        <w:rPr>
          <w:lang w:val="en-US"/>
        </w:rPr>
      </w:pPr>
      <w:r w:rsidRPr="00DE486F">
        <w:rPr>
          <w:lang w:val="en-US"/>
        </w:rPr>
        <w:t xml:space="preserve">Option </w:t>
      </w:r>
      <w:r>
        <w:rPr>
          <w:lang w:val="en-US"/>
        </w:rPr>
        <w:t>3</w:t>
      </w:r>
      <w:r w:rsidRPr="00DE486F">
        <w:rPr>
          <w:lang w:val="en-US"/>
        </w:rPr>
        <w:t>: Multiple measurement gap patterns.</w:t>
      </w:r>
    </w:p>
    <w:p w14:paraId="53079F7B" w14:textId="5C20701F" w:rsidR="00987DD6" w:rsidRDefault="00C26CA2" w:rsidP="00C26CA2">
      <w:pPr>
        <w:rPr>
          <w:lang w:val="en-US"/>
        </w:rPr>
      </w:pPr>
      <w:r>
        <w:rPr>
          <w:lang w:val="en-US"/>
        </w:rPr>
        <w:t xml:space="preserve">Option </w:t>
      </w:r>
      <w:r w:rsidR="00A40532">
        <w:rPr>
          <w:lang w:val="en-US"/>
        </w:rPr>
        <w:t>1</w:t>
      </w:r>
      <w:r>
        <w:rPr>
          <w:lang w:val="en-US"/>
        </w:rPr>
        <w:t xml:space="preserve"> will limit </w:t>
      </w:r>
      <w:r>
        <w:rPr>
          <w:rFonts w:hint="eastAsia"/>
          <w:lang w:val="en-US"/>
        </w:rPr>
        <w:t>the</w:t>
      </w:r>
      <w:r>
        <w:rPr>
          <w:lang w:val="en-US"/>
        </w:rPr>
        <w:t xml:space="preserve"> </w:t>
      </w:r>
      <w:r w:rsidRPr="00DF3D86">
        <w:rPr>
          <w:rFonts w:hint="eastAsia"/>
        </w:rPr>
        <w:t xml:space="preserve">resource </w:t>
      </w:r>
      <w:r>
        <w:t xml:space="preserve">that </w:t>
      </w:r>
      <w:r w:rsidRPr="00DF3D86">
        <w:rPr>
          <w:rFonts w:hint="eastAsia"/>
        </w:rPr>
        <w:t>a UE can use for data transmission and reception</w:t>
      </w:r>
      <w:r>
        <w:rPr>
          <w:rFonts w:hint="eastAsia"/>
        </w:rPr>
        <w:t>.</w:t>
      </w:r>
      <w:r>
        <w:t xml:space="preserve"> </w:t>
      </w:r>
      <w:r>
        <w:rPr>
          <w:lang w:val="en-US"/>
        </w:rPr>
        <w:t>Option 2 will result in unpredictable UE behavior</w:t>
      </w:r>
      <w:r>
        <w:rPr>
          <w:rFonts w:hint="eastAsia"/>
          <w:lang w:val="en-US"/>
        </w:rPr>
        <w:t xml:space="preserve"> </w:t>
      </w:r>
      <w:r>
        <w:rPr>
          <w:lang w:val="en-US"/>
        </w:rPr>
        <w:t>which may cause UE miss the next transmission window of the serving cell</w:t>
      </w:r>
      <w:r>
        <w:rPr>
          <w:rFonts w:hint="eastAsia"/>
          <w:lang w:val="en-US"/>
        </w:rPr>
        <w:t>.</w:t>
      </w:r>
      <w:r>
        <w:rPr>
          <w:lang w:val="en-US"/>
        </w:rPr>
        <w:t xml:space="preserve"> Option 3 </w:t>
      </w:r>
      <w:r w:rsidR="00987DD6">
        <w:rPr>
          <w:lang w:val="en-US"/>
        </w:rPr>
        <w:t xml:space="preserve">is a flexible way and </w:t>
      </w:r>
      <w:r>
        <w:rPr>
          <w:lang w:val="en-US"/>
        </w:rPr>
        <w:t>c</w:t>
      </w:r>
      <w:r w:rsidR="00987DD6">
        <w:rPr>
          <w:lang w:val="en-US"/>
        </w:rPr>
        <w:t>an solve the problem of option</w:t>
      </w:r>
      <w:r>
        <w:rPr>
          <w:lang w:val="en-US"/>
        </w:rPr>
        <w:t xml:space="preserve"> 1 and</w:t>
      </w:r>
      <w:r>
        <w:rPr>
          <w:rFonts w:hint="eastAsia"/>
          <w:lang w:val="en-US"/>
        </w:rPr>
        <w:t xml:space="preserve"> </w:t>
      </w:r>
      <w:r>
        <w:rPr>
          <w:lang w:val="en-US"/>
        </w:rPr>
        <w:t>2</w:t>
      </w:r>
      <w:r w:rsidR="00534D8F">
        <w:rPr>
          <w:lang w:val="en-US"/>
        </w:rPr>
        <w:t xml:space="preserve"> with a</w:t>
      </w:r>
      <w:r w:rsidR="00987DD6">
        <w:rPr>
          <w:lang w:val="en-US"/>
        </w:rPr>
        <w:t>ppropriate configuration</w:t>
      </w:r>
      <w:r w:rsidR="00987DD6">
        <w:rPr>
          <w:rFonts w:hint="eastAsia"/>
          <w:lang w:val="en-US"/>
        </w:rPr>
        <w:t>.</w:t>
      </w:r>
      <w:r w:rsidR="00987DD6">
        <w:rPr>
          <w:lang w:val="en-US"/>
        </w:rPr>
        <w:t xml:space="preserve"> </w:t>
      </w:r>
      <w:r w:rsidR="00987DD6" w:rsidRPr="00987DD6">
        <w:rPr>
          <w:lang w:val="en-US"/>
        </w:rPr>
        <w:t xml:space="preserve">How to configure multiple properly measurement gaps for different </w:t>
      </w:r>
      <w:r w:rsidR="003979D0">
        <w:rPr>
          <w:lang w:val="en-US"/>
        </w:rPr>
        <w:t xml:space="preserve">satellites with different </w:t>
      </w:r>
      <w:r w:rsidR="00987DD6" w:rsidRPr="00987DD6">
        <w:rPr>
          <w:lang w:val="en-US"/>
        </w:rPr>
        <w:t>propagation delay can be determined by network implementation.</w:t>
      </w:r>
    </w:p>
    <w:p w14:paraId="2BE51931" w14:textId="445D3EAD" w:rsidR="00A40532" w:rsidRDefault="00987DD6" w:rsidP="00DE2D2B">
      <w:pPr>
        <w:rPr>
          <w:b/>
          <w:lang w:val="en-US"/>
        </w:rPr>
      </w:pPr>
      <w:r w:rsidRPr="00F56AE5">
        <w:rPr>
          <w:b/>
          <w:lang w:val="en-US"/>
        </w:rPr>
        <w:t xml:space="preserve">Proposal </w:t>
      </w:r>
      <w:r w:rsidR="003E1B2A">
        <w:rPr>
          <w:b/>
          <w:lang w:val="en-US"/>
        </w:rPr>
        <w:t>7</w:t>
      </w:r>
      <w:r w:rsidRPr="00F56AE5">
        <w:rPr>
          <w:b/>
          <w:lang w:val="en-US"/>
        </w:rPr>
        <w:t>:</w:t>
      </w:r>
      <w:r w:rsidRPr="00F56AE5">
        <w:rPr>
          <w:b/>
        </w:rPr>
        <w:t xml:space="preserve"> </w:t>
      </w:r>
      <w:r w:rsidRPr="00987DD6">
        <w:rPr>
          <w:b/>
          <w:lang w:val="en-US"/>
        </w:rPr>
        <w:t>Mu</w:t>
      </w:r>
      <w:r>
        <w:rPr>
          <w:b/>
          <w:lang w:val="en-US"/>
        </w:rPr>
        <w:t>ltiple measurement gap patterns should be supported in NR NTN.</w:t>
      </w:r>
    </w:p>
    <w:p w14:paraId="7D5DB0AF" w14:textId="77777777" w:rsidR="00C847D8" w:rsidRPr="00C847D8" w:rsidRDefault="00C847D8" w:rsidP="00DE2D2B">
      <w:pPr>
        <w:rPr>
          <w:b/>
          <w:lang w:val="en-US"/>
        </w:rPr>
      </w:pPr>
    </w:p>
    <w:p w14:paraId="5A72D069" w14:textId="7D14F871" w:rsidR="0074639D" w:rsidRPr="00923A5D" w:rsidRDefault="0074639D" w:rsidP="00DE2D2B">
      <w:pPr>
        <w:rPr>
          <w:b/>
          <w:u w:val="single"/>
        </w:rPr>
      </w:pPr>
      <w:r w:rsidRPr="00923A5D">
        <w:rPr>
          <w:rFonts w:hint="eastAsia"/>
          <w:b/>
          <w:u w:val="single"/>
        </w:rPr>
        <w:t>U</w:t>
      </w:r>
      <w:r w:rsidRPr="00923A5D">
        <w:rPr>
          <w:b/>
          <w:u w:val="single"/>
        </w:rPr>
        <w:t>E assistance</w:t>
      </w:r>
    </w:p>
    <w:p w14:paraId="1BA5EF60" w14:textId="10D1D0DD" w:rsidR="0074639D" w:rsidRDefault="00532B45" w:rsidP="00923A5D">
      <w:pPr>
        <w:rPr>
          <w:szCs w:val="22"/>
        </w:rPr>
      </w:pPr>
      <w:r>
        <w:t>RAN2 has supported one or more SMTC configuration(s) associated to one frequency</w:t>
      </w:r>
      <w:r w:rsidR="00975F39">
        <w:t xml:space="preserve"> and introduce </w:t>
      </w:r>
      <w:r w:rsidRPr="00532B45">
        <w:t>new UE ass</w:t>
      </w:r>
      <w:r>
        <w:t>istance</w:t>
      </w:r>
      <w:r w:rsidRPr="00532B45">
        <w:t xml:space="preserve"> for network to properly (re)configure the SMTC and/or measurement gap</w:t>
      </w:r>
      <w:r>
        <w:rPr>
          <w:rFonts w:hint="eastAsia"/>
        </w:rPr>
        <w:t>.</w:t>
      </w:r>
      <w:r>
        <w:t xml:space="preserve"> </w:t>
      </w:r>
      <w:r w:rsidR="00975F39">
        <w:t>For multiple SMTC or measurement gap configurations,</w:t>
      </w:r>
      <w:r w:rsidR="00A103B8">
        <w:t xml:space="preserve"> </w:t>
      </w:r>
      <w:r w:rsidR="00A14885">
        <w:t>network</w:t>
      </w:r>
      <w:r w:rsidR="00A14885" w:rsidRPr="00867992">
        <w:t xml:space="preserve"> need accurate propagation delay difference between serving cell and neighbour cell</w:t>
      </w:r>
      <w:r w:rsidR="005A0EBC">
        <w:t>s</w:t>
      </w:r>
      <w:r w:rsidR="00A14885">
        <w:t xml:space="preserve"> to (re)configure the </w:t>
      </w:r>
      <w:r w:rsidR="00A14885" w:rsidRPr="00867992">
        <w:t>SMTC/measurement gap</w:t>
      </w:r>
      <w:r w:rsidR="00A14885">
        <w:t xml:space="preserve"> windows.</w:t>
      </w:r>
      <w:r w:rsidR="0053434D">
        <w:rPr>
          <w:szCs w:val="22"/>
        </w:rPr>
        <w:t xml:space="preserve"> </w:t>
      </w:r>
      <w:r w:rsidR="0053434D">
        <w:rPr>
          <w:rFonts w:hint="eastAsia"/>
          <w:szCs w:val="22"/>
        </w:rPr>
        <w:t>Considering</w:t>
      </w:r>
      <w:r w:rsidR="0053434D">
        <w:rPr>
          <w:szCs w:val="22"/>
        </w:rPr>
        <w:t xml:space="preserve"> </w:t>
      </w:r>
      <w:r w:rsidR="0053434D">
        <w:rPr>
          <w:rFonts w:hint="eastAsia"/>
          <w:szCs w:val="22"/>
        </w:rPr>
        <w:t>UE</w:t>
      </w:r>
      <w:r w:rsidR="0053434D">
        <w:rPr>
          <w:szCs w:val="22"/>
        </w:rPr>
        <w:t xml:space="preserve"> </w:t>
      </w:r>
      <w:r w:rsidR="0053434D">
        <w:rPr>
          <w:rFonts w:hint="eastAsia"/>
          <w:szCs w:val="22"/>
        </w:rPr>
        <w:t>privacy</w:t>
      </w:r>
      <w:r w:rsidR="0053434D">
        <w:rPr>
          <w:szCs w:val="22"/>
        </w:rPr>
        <w:t xml:space="preserve">, </w:t>
      </w:r>
      <w:r w:rsidR="0053434D" w:rsidRPr="00F0278C">
        <w:rPr>
          <w:szCs w:val="22"/>
        </w:rPr>
        <w:t>UE location report may have some risk.</w:t>
      </w:r>
      <w:r w:rsidR="0053434D">
        <w:rPr>
          <w:szCs w:val="22"/>
        </w:rPr>
        <w:t xml:space="preserve"> </w:t>
      </w:r>
      <w:r w:rsidR="0074639D">
        <w:rPr>
          <w:szCs w:val="22"/>
        </w:rPr>
        <w:t>So</w:t>
      </w:r>
      <w:r w:rsidR="0074639D">
        <w:rPr>
          <w:rFonts w:hint="eastAsia"/>
          <w:szCs w:val="22"/>
        </w:rPr>
        <w:t>,</w:t>
      </w:r>
      <w:r w:rsidR="0074639D">
        <w:rPr>
          <w:szCs w:val="22"/>
        </w:rPr>
        <w:t xml:space="preserve"> network</w:t>
      </w:r>
      <w:r w:rsidR="0074639D" w:rsidRPr="00017AC5">
        <w:rPr>
          <w:szCs w:val="22"/>
        </w:rPr>
        <w:t xml:space="preserve"> cannot obtain the accurate</w:t>
      </w:r>
      <w:r w:rsidR="0074639D" w:rsidRPr="008C761B">
        <w:rPr>
          <w:lang w:val="en-US"/>
        </w:rPr>
        <w:t xml:space="preserve"> </w:t>
      </w:r>
      <w:r w:rsidR="0074639D" w:rsidRPr="007B04C9">
        <w:rPr>
          <w:lang w:val="en-US"/>
        </w:rPr>
        <w:t>propagation delay difference</w:t>
      </w:r>
      <w:r w:rsidR="0074639D" w:rsidRPr="00017AC5">
        <w:rPr>
          <w:szCs w:val="22"/>
        </w:rPr>
        <w:t xml:space="preserve"> based on the UE loc</w:t>
      </w:r>
      <w:r w:rsidR="0074639D">
        <w:rPr>
          <w:szCs w:val="22"/>
        </w:rPr>
        <w:t>ation information, but it can be obtained by UE report</w:t>
      </w:r>
      <w:r w:rsidR="0074639D">
        <w:rPr>
          <w:rFonts w:hint="eastAsia"/>
          <w:szCs w:val="22"/>
        </w:rPr>
        <w:t>.</w:t>
      </w:r>
      <w:r w:rsidR="005A0EBC">
        <w:rPr>
          <w:szCs w:val="22"/>
        </w:rPr>
        <w:t xml:space="preserve"> So UE should</w:t>
      </w:r>
      <w:r w:rsidR="00864B6A">
        <w:rPr>
          <w:szCs w:val="22"/>
        </w:rPr>
        <w:t xml:space="preserve"> report </w:t>
      </w:r>
      <w:r w:rsidR="009D5A12">
        <w:rPr>
          <w:szCs w:val="22"/>
        </w:rPr>
        <w:t xml:space="preserve">propagation delay </w:t>
      </w:r>
      <w:r w:rsidR="00345824">
        <w:rPr>
          <w:rFonts w:hint="eastAsia"/>
          <w:szCs w:val="22"/>
        </w:rPr>
        <w:t>related</w:t>
      </w:r>
      <w:r w:rsidR="00345824">
        <w:rPr>
          <w:szCs w:val="22"/>
        </w:rPr>
        <w:t xml:space="preserve"> </w:t>
      </w:r>
      <w:r w:rsidR="00345824">
        <w:rPr>
          <w:rFonts w:hint="eastAsia"/>
          <w:szCs w:val="22"/>
        </w:rPr>
        <w:t>information</w:t>
      </w:r>
      <w:r w:rsidR="00345824">
        <w:rPr>
          <w:szCs w:val="22"/>
        </w:rPr>
        <w:t xml:space="preserve"> </w:t>
      </w:r>
      <w:r w:rsidR="00864B6A">
        <w:rPr>
          <w:szCs w:val="22"/>
        </w:rPr>
        <w:t>to help network configure SMCT</w:t>
      </w:r>
      <w:r w:rsidR="00864B6A">
        <w:rPr>
          <w:rFonts w:hint="eastAsia"/>
          <w:szCs w:val="22"/>
        </w:rPr>
        <w:t>/</w:t>
      </w:r>
      <w:r w:rsidR="00864B6A">
        <w:rPr>
          <w:szCs w:val="22"/>
        </w:rPr>
        <w:t>measurement gap.</w:t>
      </w:r>
    </w:p>
    <w:p w14:paraId="04F32534" w14:textId="0B129F41" w:rsidR="0074639D" w:rsidRDefault="0074639D" w:rsidP="0074639D">
      <w:pPr>
        <w:rPr>
          <w:lang w:val="en-US"/>
        </w:rPr>
      </w:pPr>
      <w:r>
        <w:rPr>
          <w:rFonts w:hint="eastAsia"/>
          <w:lang w:val="en-US"/>
        </w:rPr>
        <w:t>C</w:t>
      </w:r>
      <w:r>
        <w:rPr>
          <w:lang w:val="en-US"/>
        </w:rPr>
        <w:t xml:space="preserve">onsidering </w:t>
      </w:r>
      <w:r w:rsidRPr="000C761C">
        <w:rPr>
          <w:lang w:val="en-US"/>
        </w:rPr>
        <w:t>security</w:t>
      </w:r>
      <w:r>
        <w:rPr>
          <w:lang w:val="en-US"/>
        </w:rPr>
        <w:t xml:space="preserve">, the location of GW </w:t>
      </w:r>
      <w:r w:rsidRPr="009D0DF0">
        <w:rPr>
          <w:lang w:val="en-US"/>
        </w:rPr>
        <w:t>is unknown to UE</w:t>
      </w:r>
      <w:r>
        <w:rPr>
          <w:lang w:val="en-US"/>
        </w:rPr>
        <w:t xml:space="preserve">, so </w:t>
      </w:r>
      <w:r w:rsidRPr="00C8337C">
        <w:rPr>
          <w:lang w:val="en-US"/>
        </w:rPr>
        <w:t>the propagation delay</w:t>
      </w:r>
      <w:r>
        <w:rPr>
          <w:lang w:val="en-US"/>
        </w:rPr>
        <w:t xml:space="preserve"> of feeder link </w:t>
      </w:r>
      <w:r w:rsidRPr="009D0DF0">
        <w:rPr>
          <w:lang w:val="en-US"/>
        </w:rPr>
        <w:t>is unknown to UE</w:t>
      </w:r>
      <w:r>
        <w:rPr>
          <w:rFonts w:hint="eastAsia"/>
          <w:lang w:val="en-US"/>
        </w:rPr>
        <w:t>.</w:t>
      </w:r>
      <w:r>
        <w:rPr>
          <w:lang w:val="en-US"/>
        </w:rPr>
        <w:t xml:space="preserve"> Therefore, according to </w:t>
      </w:r>
      <w:r w:rsidRPr="00CA676C">
        <w:rPr>
          <w:lang w:val="en-US"/>
        </w:rPr>
        <w:t>UE location information and ephemeris</w:t>
      </w:r>
      <w:r>
        <w:rPr>
          <w:lang w:val="en-US"/>
        </w:rPr>
        <w:t xml:space="preserve"> information</w:t>
      </w:r>
      <w:r>
        <w:rPr>
          <w:rFonts w:hint="eastAsia"/>
          <w:lang w:val="en-US"/>
        </w:rPr>
        <w:t>,</w:t>
      </w:r>
      <w:r>
        <w:rPr>
          <w:lang w:val="en-US"/>
        </w:rPr>
        <w:t xml:space="preserve"> UE can only calculate the service link propagation delay difference</w:t>
      </w:r>
      <w:r>
        <w:rPr>
          <w:rFonts w:hint="eastAsia"/>
          <w:lang w:val="en-US"/>
        </w:rPr>
        <w:t>.</w:t>
      </w:r>
      <w:r>
        <w:rPr>
          <w:lang w:val="en-US"/>
        </w:rPr>
        <w:t xml:space="preserve"> The feeder link propagation delay difference can be acquired by network to assist </w:t>
      </w:r>
      <w:r w:rsidRPr="00037819">
        <w:rPr>
          <w:lang w:val="en-US"/>
        </w:rPr>
        <w:t>SMTC/measurement gap configuration.</w:t>
      </w:r>
    </w:p>
    <w:p w14:paraId="7EE6E180" w14:textId="2CD39FEB" w:rsidR="0074639D" w:rsidRPr="00037819" w:rsidRDefault="0074639D" w:rsidP="0074639D">
      <w:pPr>
        <w:rPr>
          <w:b/>
          <w:lang w:val="en-US"/>
        </w:rPr>
      </w:pPr>
      <w:r w:rsidRPr="00037819">
        <w:rPr>
          <w:b/>
          <w:lang w:val="en-US"/>
        </w:rPr>
        <w:t>Observation</w:t>
      </w:r>
      <w:r>
        <w:rPr>
          <w:b/>
          <w:lang w:val="en-US"/>
        </w:rPr>
        <w:t xml:space="preserve"> </w:t>
      </w:r>
      <w:r w:rsidR="00C847D8">
        <w:rPr>
          <w:b/>
          <w:lang w:val="en-US"/>
        </w:rPr>
        <w:t>7</w:t>
      </w:r>
      <w:r w:rsidRPr="00037819">
        <w:rPr>
          <w:b/>
          <w:lang w:val="en-US"/>
        </w:rPr>
        <w:t>: The feeder link propagation delay difference can be acquired by network to assist SMTC/measurement gap configuration.</w:t>
      </w:r>
    </w:p>
    <w:p w14:paraId="7A65F2BE" w14:textId="05BF4588" w:rsidR="0074639D" w:rsidRPr="00D21CC1" w:rsidRDefault="0074639D" w:rsidP="0074639D">
      <w:pPr>
        <w:rPr>
          <w:b/>
          <w:lang w:val="en-US"/>
        </w:rPr>
      </w:pPr>
      <w:r w:rsidRPr="00D21CC1">
        <w:rPr>
          <w:rFonts w:hint="eastAsia"/>
          <w:b/>
          <w:lang w:val="en-US"/>
        </w:rPr>
        <w:t>P</w:t>
      </w:r>
      <w:r>
        <w:rPr>
          <w:b/>
          <w:lang w:val="en-US"/>
        </w:rPr>
        <w:t xml:space="preserve">roposal </w:t>
      </w:r>
      <w:r w:rsidR="00C847D8">
        <w:rPr>
          <w:b/>
          <w:lang w:val="en-US"/>
        </w:rPr>
        <w:t>8</w:t>
      </w:r>
      <w:r w:rsidR="00DD16D8">
        <w:rPr>
          <w:b/>
          <w:lang w:val="en-US"/>
        </w:rPr>
        <w:t>: UE can</w:t>
      </w:r>
      <w:r w:rsidRPr="00D21CC1">
        <w:rPr>
          <w:b/>
          <w:lang w:val="en-US"/>
        </w:rPr>
        <w:t xml:space="preserve"> report the</w:t>
      </w:r>
      <w:r>
        <w:rPr>
          <w:b/>
          <w:lang w:val="en-US"/>
        </w:rPr>
        <w:t xml:space="preserve"> service link</w:t>
      </w:r>
      <w:r w:rsidRPr="00D21CC1">
        <w:rPr>
          <w:b/>
          <w:lang w:val="en-US"/>
        </w:rPr>
        <w:t xml:space="preserve"> propagation delay difference between serving satellite and neighbor satellites</w:t>
      </w:r>
      <w:r w:rsidR="00DD16D8">
        <w:rPr>
          <w:b/>
          <w:lang w:val="en-US"/>
        </w:rPr>
        <w:t xml:space="preserve"> as the assistance information for </w:t>
      </w:r>
      <w:r w:rsidRPr="00D21CC1">
        <w:rPr>
          <w:b/>
          <w:lang w:val="en-US"/>
        </w:rPr>
        <w:t>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p>
    <w:p w14:paraId="0E2F6FFC" w14:textId="2BE5A1B4" w:rsidR="000F36F8" w:rsidRDefault="000F36F8" w:rsidP="0074639D">
      <w:pPr>
        <w:rPr>
          <w:lang w:val="en-US"/>
        </w:rPr>
      </w:pPr>
      <w:r>
        <w:rPr>
          <w:lang w:val="en-US"/>
        </w:rPr>
        <w:t>However, i</w:t>
      </w:r>
      <w:r w:rsidR="007C569D">
        <w:rPr>
          <w:rFonts w:hint="eastAsia"/>
          <w:lang w:val="en-US"/>
        </w:rPr>
        <w:t>n</w:t>
      </w:r>
      <w:r w:rsidR="007C569D">
        <w:rPr>
          <w:lang w:val="en-US"/>
        </w:rPr>
        <w:t xml:space="preserve"> </w:t>
      </w:r>
      <w:r w:rsidR="007C569D">
        <w:rPr>
          <w:rFonts w:hint="eastAsia"/>
          <w:lang w:val="en-US"/>
        </w:rPr>
        <w:t>non-GEO</w:t>
      </w:r>
      <w:r w:rsidR="007C569D">
        <w:rPr>
          <w:lang w:val="en-US"/>
        </w:rPr>
        <w:t xml:space="preserve"> </w:t>
      </w:r>
      <w:r w:rsidR="007C569D">
        <w:rPr>
          <w:rFonts w:hint="eastAsia"/>
          <w:lang w:val="en-US"/>
        </w:rPr>
        <w:t>system,</w:t>
      </w:r>
      <w:r w:rsidR="007C569D">
        <w:rPr>
          <w:lang w:val="en-US"/>
        </w:rPr>
        <w:t xml:space="preserve"> UE has to frequency </w:t>
      </w:r>
      <w:r>
        <w:rPr>
          <w:lang w:val="en-US"/>
        </w:rPr>
        <w:t>report</w:t>
      </w:r>
      <w:r w:rsidR="007C569D">
        <w:rPr>
          <w:lang w:val="en-US"/>
        </w:rPr>
        <w:t xml:space="preserve"> the </w:t>
      </w:r>
      <w:r w:rsidR="007C569D" w:rsidRPr="007C569D">
        <w:rPr>
          <w:lang w:val="en-US"/>
        </w:rPr>
        <w:t>propagation delay difference</w:t>
      </w:r>
      <w:r w:rsidR="007C569D">
        <w:rPr>
          <w:lang w:val="en-US"/>
        </w:rPr>
        <w:t xml:space="preserve"> due to</w:t>
      </w:r>
      <w:r w:rsidR="00112FDA">
        <w:rPr>
          <w:lang w:val="en-US"/>
        </w:rPr>
        <w:t xml:space="preserve"> the movement</w:t>
      </w:r>
      <w:r w:rsidR="009D5A12">
        <w:rPr>
          <w:lang w:val="en-US"/>
        </w:rPr>
        <w:t xml:space="preserve"> of</w:t>
      </w:r>
      <w:r w:rsidR="00112FDA">
        <w:rPr>
          <w:lang w:val="en-US"/>
        </w:rPr>
        <w:t xml:space="preserve"> satellites</w:t>
      </w:r>
      <w:r>
        <w:rPr>
          <w:lang w:val="en-US"/>
        </w:rPr>
        <w:t xml:space="preserve">, which may </w:t>
      </w:r>
      <w:r w:rsidR="00772E47" w:rsidRPr="00772E47">
        <w:rPr>
          <w:lang w:val="en-US"/>
        </w:rPr>
        <w:t>lead to high signalling overhead.</w:t>
      </w:r>
      <w:r w:rsidR="00772E47">
        <w:rPr>
          <w:lang w:val="en-US"/>
        </w:rPr>
        <w:t xml:space="preserve"> </w:t>
      </w:r>
    </w:p>
    <w:p w14:paraId="341E5DFB" w14:textId="092699F0" w:rsidR="0074639D" w:rsidRPr="00EC3DAB" w:rsidRDefault="0074639D" w:rsidP="0074639D">
      <w:pPr>
        <w:rPr>
          <w:lang w:val="en-US"/>
        </w:rPr>
      </w:pPr>
      <w:r>
        <w:rPr>
          <w:lang w:val="en-US"/>
        </w:rPr>
        <w:t xml:space="preserve">For the configuration of SMTC/measurement gap, </w:t>
      </w:r>
      <w:r>
        <w:rPr>
          <w:rFonts w:hint="eastAsia"/>
          <w:lang w:val="en-US"/>
        </w:rPr>
        <w:t>UE</w:t>
      </w:r>
      <w:r>
        <w:rPr>
          <w:lang w:val="en-US"/>
        </w:rPr>
        <w:t xml:space="preserve"> </w:t>
      </w:r>
      <w:r>
        <w:rPr>
          <w:rFonts w:hint="eastAsia"/>
          <w:lang w:val="en-US"/>
        </w:rPr>
        <w:t>can</w:t>
      </w:r>
      <w:r>
        <w:rPr>
          <w:lang w:val="en-US"/>
        </w:rPr>
        <w:t xml:space="preserve"> </w:t>
      </w:r>
      <w:r>
        <w:rPr>
          <w:rFonts w:hint="eastAsia"/>
          <w:lang w:val="en-US"/>
        </w:rPr>
        <w:t>report</w:t>
      </w:r>
      <w:r>
        <w:rPr>
          <w:lang w:val="en-US"/>
        </w:rPr>
        <w:t xml:space="preserve"> </w:t>
      </w:r>
      <w:r>
        <w:rPr>
          <w:rFonts w:hint="eastAsia"/>
          <w:lang w:val="en-US"/>
        </w:rPr>
        <w:t>the</w:t>
      </w:r>
      <w:r>
        <w:rPr>
          <w:lang w:val="en-US"/>
        </w:rPr>
        <w:t xml:space="preserve"> </w:t>
      </w:r>
      <w:r>
        <w:rPr>
          <w:rFonts w:hint="eastAsia"/>
          <w:lang w:val="en-US"/>
        </w:rPr>
        <w:t>neighbor</w:t>
      </w:r>
      <w:r>
        <w:rPr>
          <w:lang w:val="en-US"/>
        </w:rPr>
        <w:t xml:space="preserve"> Cell ID or </w:t>
      </w:r>
      <w:r w:rsidRPr="00DF3D86">
        <w:rPr>
          <w:lang w:val="en-US"/>
        </w:rPr>
        <w:t>the c</w:t>
      </w:r>
      <w:r>
        <w:rPr>
          <w:lang w:val="en-US"/>
        </w:rPr>
        <w:t>orresponding</w:t>
      </w:r>
      <w:r w:rsidRPr="00DF3D86">
        <w:rPr>
          <w:lang w:val="en-US"/>
        </w:rPr>
        <w:t xml:space="preserve"> frequency</w:t>
      </w:r>
      <w:r>
        <w:rPr>
          <w:lang w:val="en-US"/>
        </w:rPr>
        <w:t xml:space="preserve"> whose SSB burst cannot be detected in NTN system</w:t>
      </w:r>
      <w:r>
        <w:rPr>
          <w:rFonts w:hint="eastAsia"/>
          <w:lang w:val="en-US"/>
        </w:rPr>
        <w:t>.</w:t>
      </w:r>
      <w:r>
        <w:rPr>
          <w:lang w:val="en-US"/>
        </w:rPr>
        <w:t xml:space="preserve"> According to </w:t>
      </w:r>
      <w:r w:rsidRPr="006B36FB">
        <w:rPr>
          <w:lang w:val="en-US"/>
        </w:rPr>
        <w:t>the</w:t>
      </w:r>
      <w:r>
        <w:rPr>
          <w:lang w:val="en-US"/>
        </w:rPr>
        <w:t xml:space="preserve"> Cell ID or </w:t>
      </w:r>
      <w:r w:rsidRPr="00DF3D86">
        <w:rPr>
          <w:lang w:val="en-US"/>
        </w:rPr>
        <w:t>the c</w:t>
      </w:r>
      <w:r>
        <w:rPr>
          <w:lang w:val="en-US"/>
        </w:rPr>
        <w:t>orresponding</w:t>
      </w:r>
      <w:r w:rsidRPr="00DF3D86">
        <w:rPr>
          <w:lang w:val="en-US"/>
        </w:rPr>
        <w:t xml:space="preserve"> frequency</w:t>
      </w:r>
      <w:r w:rsidRPr="006B36FB">
        <w:rPr>
          <w:lang w:val="en-US"/>
        </w:rPr>
        <w:t xml:space="preserve"> information reported</w:t>
      </w:r>
      <w:r>
        <w:rPr>
          <w:lang w:val="en-US"/>
        </w:rPr>
        <w:t xml:space="preserve"> by UE, network only need to update the SMTC/</w:t>
      </w:r>
      <w:r>
        <w:rPr>
          <w:rFonts w:hint="eastAsia"/>
          <w:lang w:val="en-US"/>
        </w:rPr>
        <w:t>m</w:t>
      </w:r>
      <w:r w:rsidRPr="00DF3D86">
        <w:rPr>
          <w:lang w:val="en-US"/>
        </w:rPr>
        <w:t>easur</w:t>
      </w:r>
      <w:r>
        <w:rPr>
          <w:lang w:val="en-US"/>
        </w:rPr>
        <w:t xml:space="preserve">ement </w:t>
      </w:r>
      <w:r>
        <w:rPr>
          <w:rFonts w:hint="eastAsia"/>
          <w:lang w:val="en-US"/>
        </w:rPr>
        <w:t>g</w:t>
      </w:r>
      <w:r>
        <w:rPr>
          <w:lang w:val="en-US"/>
        </w:rPr>
        <w:t>ap configuration of the</w:t>
      </w:r>
      <w:r w:rsidRPr="00DF3D86">
        <w:rPr>
          <w:lang w:val="en-US"/>
        </w:rPr>
        <w:t xml:space="preserve"> </w:t>
      </w:r>
      <w:r w:rsidR="00D13EF0">
        <w:rPr>
          <w:lang w:val="en-US"/>
        </w:rPr>
        <w:t xml:space="preserve">reported </w:t>
      </w:r>
      <w:r w:rsidRPr="00DF3D86">
        <w:rPr>
          <w:lang w:val="en-US"/>
        </w:rPr>
        <w:t>cell or frequency</w:t>
      </w:r>
      <w:r>
        <w:rPr>
          <w:lang w:val="en-US"/>
        </w:rPr>
        <w:t xml:space="preserve"> and UE only need to </w:t>
      </w:r>
      <w:r w:rsidRPr="00DF3D86">
        <w:rPr>
          <w:lang w:val="en-US"/>
        </w:rPr>
        <w:t>report propagation delay difference between serving</w:t>
      </w:r>
      <w:r w:rsidR="000F2BD4">
        <w:rPr>
          <w:lang w:val="en-US"/>
        </w:rPr>
        <w:t xml:space="preserve"> cell</w:t>
      </w:r>
      <w:r w:rsidRPr="00DF3D86">
        <w:rPr>
          <w:lang w:val="en-US"/>
        </w:rPr>
        <w:t xml:space="preserve"> and </w:t>
      </w:r>
      <w:r w:rsidR="00CC2836">
        <w:rPr>
          <w:lang w:val="en-US"/>
        </w:rPr>
        <w:t xml:space="preserve">the </w:t>
      </w:r>
      <w:r w:rsidRPr="00DF3D86">
        <w:rPr>
          <w:lang w:val="en-US"/>
        </w:rPr>
        <w:t>neighbor</w:t>
      </w:r>
      <w:r>
        <w:rPr>
          <w:lang w:val="en-US"/>
        </w:rPr>
        <w:t xml:space="preserve"> sat</w:t>
      </w:r>
      <w:r w:rsidR="00D13EF0">
        <w:rPr>
          <w:lang w:val="en-US"/>
        </w:rPr>
        <w:t>ellite of the</w:t>
      </w:r>
      <w:r w:rsidR="00CE065A">
        <w:rPr>
          <w:lang w:val="en-US"/>
        </w:rPr>
        <w:t xml:space="preserve"> reported</w:t>
      </w:r>
      <w:r w:rsidR="00D13EF0">
        <w:rPr>
          <w:lang w:val="en-US"/>
        </w:rPr>
        <w:t xml:space="preserve"> cell or frequency, even if </w:t>
      </w:r>
      <w:r w:rsidR="000F2BD4">
        <w:rPr>
          <w:lang w:val="en-US"/>
        </w:rPr>
        <w:t xml:space="preserve">propagation delays of </w:t>
      </w:r>
      <w:r w:rsidR="00D13EF0">
        <w:rPr>
          <w:lang w:val="en-US"/>
        </w:rPr>
        <w:t xml:space="preserve">other neighbor cells have </w:t>
      </w:r>
      <w:r w:rsidR="00D13EF0" w:rsidRPr="00772E47">
        <w:rPr>
          <w:lang w:val="en-US"/>
        </w:rPr>
        <w:t>change</w:t>
      </w:r>
      <w:r w:rsidR="00D13EF0">
        <w:rPr>
          <w:lang w:val="en-US"/>
        </w:rPr>
        <w:t>d</w:t>
      </w:r>
      <w:r w:rsidR="00D13EF0" w:rsidRPr="00772E47">
        <w:rPr>
          <w:lang w:val="en-US"/>
        </w:rPr>
        <w:t xml:space="preserve"> a lot</w:t>
      </w:r>
      <w:r w:rsidR="000F2BD4">
        <w:rPr>
          <w:lang w:val="en-US"/>
        </w:rPr>
        <w:t>. The way</w:t>
      </w:r>
      <w:r w:rsidR="003F06F6">
        <w:rPr>
          <w:lang w:val="en-US"/>
        </w:rPr>
        <w:t xml:space="preserve"> can re</w:t>
      </w:r>
      <w:r w:rsidRPr="00EB4DA5">
        <w:rPr>
          <w:lang w:val="en-US"/>
        </w:rPr>
        <w:t>duce the frequen</w:t>
      </w:r>
      <w:r>
        <w:rPr>
          <w:lang w:val="en-US"/>
        </w:rPr>
        <w:t>cy of SMTC</w:t>
      </w:r>
      <w:r>
        <w:rPr>
          <w:rFonts w:hint="eastAsia"/>
          <w:lang w:val="en-US"/>
        </w:rPr>
        <w:t>/</w:t>
      </w:r>
      <w:r w:rsidRPr="005C389C">
        <w:rPr>
          <w:lang w:val="en-US"/>
        </w:rPr>
        <w:t xml:space="preserve"> </w:t>
      </w:r>
      <w:r>
        <w:rPr>
          <w:lang w:val="en-US"/>
        </w:rPr>
        <w:t>measurement g</w:t>
      </w:r>
      <w:r w:rsidRPr="00DF3D86">
        <w:rPr>
          <w:lang w:val="en-US"/>
        </w:rPr>
        <w:t>ap</w:t>
      </w:r>
      <w:r w:rsidR="004D0A06">
        <w:rPr>
          <w:lang w:val="en-US"/>
        </w:rPr>
        <w:t xml:space="preserve"> </w:t>
      </w:r>
      <w:r w:rsidR="00B16862">
        <w:rPr>
          <w:lang w:val="en-US"/>
        </w:rPr>
        <w:t>reconfiguration</w:t>
      </w:r>
      <w:r w:rsidR="00A77C1A">
        <w:rPr>
          <w:lang w:val="en-US"/>
        </w:rPr>
        <w:t>s</w:t>
      </w:r>
      <w:r>
        <w:rPr>
          <w:lang w:val="en-US"/>
        </w:rPr>
        <w:t xml:space="preserve"> and </w:t>
      </w:r>
      <w:r w:rsidRPr="008C761B">
        <w:rPr>
          <w:szCs w:val="22"/>
        </w:rPr>
        <w:t>signalling overhead</w:t>
      </w:r>
      <w:r>
        <w:rPr>
          <w:rFonts w:hint="eastAsia"/>
          <w:szCs w:val="22"/>
        </w:rPr>
        <w:t>.</w:t>
      </w:r>
    </w:p>
    <w:p w14:paraId="63B17799" w14:textId="666733A1" w:rsidR="00CE065A" w:rsidRPr="00D55D2C" w:rsidRDefault="0074639D" w:rsidP="00CE065A">
      <w:pPr>
        <w:rPr>
          <w:b/>
          <w:lang w:val="en-US"/>
        </w:rPr>
      </w:pPr>
      <w:r w:rsidRPr="001A5669">
        <w:rPr>
          <w:rFonts w:hint="eastAsia"/>
          <w:b/>
          <w:lang w:val="en-US"/>
        </w:rPr>
        <w:t>P</w:t>
      </w:r>
      <w:r>
        <w:rPr>
          <w:b/>
          <w:lang w:val="en-US"/>
        </w:rPr>
        <w:t xml:space="preserve">roposal </w:t>
      </w:r>
      <w:r w:rsidR="00C847D8">
        <w:rPr>
          <w:b/>
          <w:lang w:val="en-US"/>
        </w:rPr>
        <w:t>9</w:t>
      </w:r>
      <w:r w:rsidRPr="001A5669">
        <w:rPr>
          <w:b/>
          <w:lang w:val="en-US"/>
        </w:rPr>
        <w:t xml:space="preserve">: </w:t>
      </w:r>
      <w:bookmarkStart w:id="4" w:name="OLE_LINK17"/>
      <w:r w:rsidR="00A77C1A">
        <w:rPr>
          <w:b/>
          <w:lang w:val="en-US"/>
        </w:rPr>
        <w:t xml:space="preserve">UE can report </w:t>
      </w:r>
      <w:r w:rsidR="00A77C1A">
        <w:rPr>
          <w:rFonts w:hint="eastAsia"/>
          <w:b/>
          <w:lang w:val="en-US"/>
        </w:rPr>
        <w:t>the</w:t>
      </w:r>
      <w:r w:rsidR="00A77C1A" w:rsidRPr="001A5669">
        <w:rPr>
          <w:b/>
          <w:lang w:val="en-US"/>
        </w:rPr>
        <w:t xml:space="preserve"> </w:t>
      </w:r>
      <w:r w:rsidR="00A77C1A" w:rsidRPr="001A5669">
        <w:rPr>
          <w:rFonts w:hint="eastAsia"/>
          <w:b/>
          <w:lang w:val="en-US"/>
        </w:rPr>
        <w:t>neighbo</w:t>
      </w:r>
      <w:r w:rsidR="002026D8">
        <w:rPr>
          <w:b/>
          <w:lang w:val="en-US"/>
        </w:rPr>
        <w:t>u</w:t>
      </w:r>
      <w:r w:rsidR="00A77C1A" w:rsidRPr="001A5669">
        <w:rPr>
          <w:rFonts w:hint="eastAsia"/>
          <w:b/>
          <w:lang w:val="en-US"/>
        </w:rPr>
        <w:t>r</w:t>
      </w:r>
      <w:r w:rsidR="00A77C1A" w:rsidRPr="001A5669">
        <w:rPr>
          <w:b/>
          <w:lang w:val="en-US"/>
        </w:rPr>
        <w:t xml:space="preserve"> Cell ID or the corresponding frequency whose SSB burst cannot be detecte</w:t>
      </w:r>
      <w:r w:rsidR="00A77C1A">
        <w:rPr>
          <w:rFonts w:hint="eastAsia"/>
          <w:b/>
          <w:lang w:val="en-US"/>
        </w:rPr>
        <w:t>d</w:t>
      </w:r>
      <w:r w:rsidR="007D0A54">
        <w:rPr>
          <w:b/>
          <w:lang w:val="en-US"/>
        </w:rPr>
        <w:t xml:space="preserve"> as UE assistance information, </w:t>
      </w:r>
      <w:r w:rsidR="00CE065A">
        <w:rPr>
          <w:b/>
          <w:lang w:val="en-US"/>
        </w:rPr>
        <w:t>which may be</w:t>
      </w:r>
      <w:r w:rsidR="00A77C1A">
        <w:rPr>
          <w:b/>
          <w:lang w:val="en-US"/>
        </w:rPr>
        <w:t xml:space="preserve"> help</w:t>
      </w:r>
      <w:r w:rsidR="00CE065A">
        <w:rPr>
          <w:b/>
          <w:lang w:val="en-US"/>
        </w:rPr>
        <w:t>ful for the</w:t>
      </w:r>
      <w:r w:rsidR="00A77C1A">
        <w:rPr>
          <w:b/>
          <w:lang w:val="en-US"/>
        </w:rPr>
        <w:t xml:space="preserve"> </w:t>
      </w:r>
      <w:r w:rsidR="00CE065A">
        <w:rPr>
          <w:rFonts w:hint="eastAsia"/>
          <w:b/>
          <w:lang w:val="en-US"/>
        </w:rPr>
        <w:t>network</w:t>
      </w:r>
      <w:r w:rsidR="00CE065A">
        <w:rPr>
          <w:b/>
          <w:lang w:val="en-US"/>
        </w:rPr>
        <w:t xml:space="preserve"> to update</w:t>
      </w:r>
      <w:r w:rsidR="00CE065A" w:rsidRPr="00382046">
        <w:rPr>
          <w:b/>
          <w:lang w:val="en-US"/>
        </w:rPr>
        <w:t xml:space="preserve"> </w:t>
      </w:r>
      <w:r w:rsidR="00CE065A" w:rsidRPr="00BC769D">
        <w:rPr>
          <w:b/>
          <w:lang w:val="en-US"/>
        </w:rPr>
        <w:t>SMTC/Measurement Gap configuration</w:t>
      </w:r>
      <w:r w:rsidR="00CE065A">
        <w:rPr>
          <w:b/>
          <w:lang w:val="en-US"/>
        </w:rPr>
        <w:t>.</w:t>
      </w:r>
      <w:r w:rsidR="00CE065A" w:rsidRPr="001A5669">
        <w:rPr>
          <w:b/>
          <w:lang w:val="en-US"/>
        </w:rPr>
        <w:t xml:space="preserve"> </w:t>
      </w:r>
    </w:p>
    <w:bookmarkEnd w:id="4"/>
    <w:p w14:paraId="49E33B0B" w14:textId="77777777" w:rsidR="00874A28" w:rsidRPr="008912F0" w:rsidRDefault="00874A28" w:rsidP="004711D9">
      <w:pPr>
        <w:pStyle w:val="1"/>
        <w:rPr>
          <w:sz w:val="40"/>
        </w:rPr>
      </w:pPr>
      <w:r w:rsidRPr="008912F0">
        <w:rPr>
          <w:sz w:val="40"/>
        </w:rPr>
        <w:t>Conclusions</w:t>
      </w:r>
      <w:r w:rsidR="003152CC" w:rsidRPr="008912F0">
        <w:rPr>
          <w:sz w:val="40"/>
        </w:rPr>
        <w:t xml:space="preserve"> </w:t>
      </w:r>
    </w:p>
    <w:p w14:paraId="3048C1EB" w14:textId="76D10031" w:rsidR="00AD56FD"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7766A9E0" w14:textId="76CA480D" w:rsidR="00994A84" w:rsidRPr="00846EE1" w:rsidRDefault="00846EE1" w:rsidP="00994A84">
      <w:pPr>
        <w:rPr>
          <w:rFonts w:hint="eastAsia"/>
          <w:b/>
          <w:lang w:val="en-US"/>
        </w:rPr>
      </w:pPr>
      <w:r>
        <w:rPr>
          <w:b/>
          <w:lang w:val="en-US"/>
        </w:rPr>
        <w:t xml:space="preserve">Observation 1: In some scenarios, such as earth-moving cell scenario, network needs </w:t>
      </w:r>
      <w:r w:rsidRPr="00F01C9A">
        <w:rPr>
          <w:b/>
          <w:lang w:val="en-US"/>
        </w:rPr>
        <w:t>the accurate UE location information to</w:t>
      </w:r>
      <w:r>
        <w:rPr>
          <w:b/>
          <w:lang w:val="en-US"/>
        </w:rPr>
        <w:t xml:space="preserve"> configure the time-based CHO triggering event</w:t>
      </w:r>
      <w:r w:rsidRPr="00F01C9A">
        <w:rPr>
          <w:b/>
          <w:lang w:val="en-US"/>
        </w:rPr>
        <w:t>.</w:t>
      </w:r>
    </w:p>
    <w:p w14:paraId="7B884882" w14:textId="77777777" w:rsidR="00846EE1" w:rsidRDefault="00846EE1" w:rsidP="00846EE1">
      <w:pPr>
        <w:rPr>
          <w:b/>
          <w:lang w:val="en-US"/>
        </w:rPr>
      </w:pPr>
      <w:r w:rsidRPr="00877598">
        <w:rPr>
          <w:rFonts w:hint="eastAsia"/>
          <w:b/>
          <w:lang w:val="en-US"/>
        </w:rPr>
        <w:t>O</w:t>
      </w:r>
      <w:r w:rsidRPr="00877598">
        <w:rPr>
          <w:b/>
          <w:lang w:val="en-US"/>
        </w:rPr>
        <w:t xml:space="preserve">bservation </w:t>
      </w:r>
      <w:r>
        <w:rPr>
          <w:b/>
          <w:lang w:val="en-US"/>
        </w:rPr>
        <w:t>2</w:t>
      </w:r>
      <w:r w:rsidRPr="00877598">
        <w:rPr>
          <w:b/>
          <w:lang w:val="en-US"/>
        </w:rPr>
        <w:t xml:space="preserve">: The </w:t>
      </w:r>
      <w:r w:rsidRPr="00482D5B">
        <w:rPr>
          <w:b/>
          <w:lang w:val="en-US"/>
        </w:rPr>
        <w:t>feeder/service link switch timing</w:t>
      </w:r>
      <w:r w:rsidRPr="00877598">
        <w:rPr>
          <w:b/>
          <w:lang w:val="en-US"/>
        </w:rPr>
        <w:t xml:space="preserve"> can be predicted by network based on ephemeris information and the location </w:t>
      </w:r>
      <w:r w:rsidRPr="00877598">
        <w:rPr>
          <w:rFonts w:hint="eastAsia"/>
          <w:b/>
          <w:lang w:val="en-US"/>
        </w:rPr>
        <w:t>information</w:t>
      </w:r>
      <w:r w:rsidRPr="00877598">
        <w:rPr>
          <w:b/>
          <w:lang w:val="en-US"/>
        </w:rPr>
        <w:t xml:space="preserve"> of ground GW in the</w:t>
      </w:r>
      <w:r>
        <w:rPr>
          <w:b/>
          <w:lang w:val="en-US"/>
        </w:rPr>
        <w:t xml:space="preserve"> scenario of</w:t>
      </w:r>
      <w:r w:rsidRPr="00877598">
        <w:rPr>
          <w:b/>
          <w:lang w:val="en-US"/>
        </w:rPr>
        <w:t xml:space="preserve"> feeder/service link switch.</w:t>
      </w:r>
    </w:p>
    <w:p w14:paraId="3470B2AA" w14:textId="365294F8" w:rsidR="001547F5" w:rsidRDefault="00846EE1" w:rsidP="00846EE1">
      <w:pPr>
        <w:rPr>
          <w:b/>
          <w:lang w:val="en-US"/>
        </w:rPr>
      </w:pPr>
      <w:r w:rsidRPr="006C0F93">
        <w:rPr>
          <w:b/>
        </w:rPr>
        <w:t xml:space="preserve">Observation </w:t>
      </w:r>
      <w:r>
        <w:rPr>
          <w:b/>
        </w:rPr>
        <w:t>3</w:t>
      </w:r>
      <w:r w:rsidRPr="006C0F93">
        <w:rPr>
          <w:b/>
        </w:rPr>
        <w:t>:</w:t>
      </w:r>
      <w:r>
        <w:rPr>
          <w:b/>
        </w:rPr>
        <w:t xml:space="preserve"> Time-based CHO triggering event </w:t>
      </w:r>
      <w:r>
        <w:rPr>
          <w:rFonts w:hint="eastAsia"/>
          <w:b/>
        </w:rPr>
        <w:t>is</w:t>
      </w:r>
      <w:r>
        <w:rPr>
          <w:b/>
        </w:rPr>
        <w:t xml:space="preserve"> more suitable for </w:t>
      </w:r>
      <w:r w:rsidRPr="00482D5B">
        <w:rPr>
          <w:b/>
          <w:lang w:val="en-US"/>
        </w:rPr>
        <w:t>the</w:t>
      </w:r>
      <w:r>
        <w:rPr>
          <w:b/>
          <w:lang w:val="en-US"/>
        </w:rPr>
        <w:t xml:space="preserve"> scenario of</w:t>
      </w:r>
      <w:r w:rsidRPr="00482D5B">
        <w:rPr>
          <w:b/>
          <w:lang w:val="en-US"/>
        </w:rPr>
        <w:t xml:space="preserve"> feeder/service link switch</w:t>
      </w:r>
      <w:r>
        <w:rPr>
          <w:b/>
          <w:lang w:val="en-US"/>
        </w:rPr>
        <w:t>, where UE location information is not needed to configure trigger time</w:t>
      </w:r>
      <w:r>
        <w:rPr>
          <w:rFonts w:hint="eastAsia"/>
          <w:b/>
          <w:lang w:val="en-US"/>
        </w:rPr>
        <w:t>.</w:t>
      </w:r>
    </w:p>
    <w:p w14:paraId="67F6DAB5" w14:textId="541C3F30" w:rsidR="001547F5" w:rsidRPr="00923A5D" w:rsidRDefault="00846EE1" w:rsidP="001547F5">
      <w:pPr>
        <w:rPr>
          <w:b/>
        </w:rPr>
      </w:pPr>
      <w:r w:rsidRPr="00D510A0">
        <w:rPr>
          <w:b/>
        </w:rPr>
        <w:t xml:space="preserve">Proposal </w:t>
      </w:r>
      <w:r>
        <w:rPr>
          <w:b/>
        </w:rPr>
        <w:t>1</w:t>
      </w:r>
      <w:r w:rsidRPr="00D510A0">
        <w:rPr>
          <w:b/>
        </w:rPr>
        <w:t xml:space="preserve">: </w:t>
      </w:r>
      <w:r w:rsidRPr="00D510A0">
        <w:rPr>
          <w:rFonts w:hint="eastAsia"/>
          <w:b/>
        </w:rPr>
        <w:t>For</w:t>
      </w:r>
      <w:r w:rsidRPr="00D510A0">
        <w:rPr>
          <w:b/>
        </w:rPr>
        <w:t xml:space="preserve"> </w:t>
      </w:r>
      <w:r w:rsidRPr="00D510A0">
        <w:rPr>
          <w:rFonts w:hint="eastAsia"/>
          <w:b/>
        </w:rPr>
        <w:t>the</w:t>
      </w:r>
      <w:r w:rsidRPr="00D510A0">
        <w:rPr>
          <w:b/>
        </w:rPr>
        <w:t xml:space="preserve"> </w:t>
      </w:r>
      <w:r w:rsidRPr="00D510A0">
        <w:rPr>
          <w:rFonts w:hint="eastAsia"/>
          <w:b/>
        </w:rPr>
        <w:t>scenario</w:t>
      </w:r>
      <w:r w:rsidRPr="00D510A0">
        <w:rPr>
          <w:b/>
        </w:rPr>
        <w:t xml:space="preserve"> </w:t>
      </w:r>
      <w:r w:rsidRPr="00D510A0">
        <w:rPr>
          <w:rFonts w:hint="eastAsia"/>
          <w:b/>
        </w:rPr>
        <w:t>of</w:t>
      </w:r>
      <w:r w:rsidRPr="00D510A0">
        <w:rPr>
          <w:b/>
        </w:rPr>
        <w:t xml:space="preserve"> </w:t>
      </w:r>
      <w:r w:rsidRPr="00D510A0">
        <w:rPr>
          <w:rFonts w:hint="eastAsia"/>
          <w:b/>
        </w:rPr>
        <w:t>feeder</w:t>
      </w:r>
      <w:r w:rsidRPr="00D510A0">
        <w:rPr>
          <w:b/>
        </w:rPr>
        <w:t>/service link switch</w:t>
      </w:r>
      <w:r>
        <w:rPr>
          <w:b/>
        </w:rPr>
        <w:t>, time-</w:t>
      </w:r>
      <w:r w:rsidRPr="00D510A0">
        <w:rPr>
          <w:b/>
        </w:rPr>
        <w:t>based CHO triggering event can be configured without RSRP</w:t>
      </w:r>
      <w:r w:rsidRPr="00D510A0">
        <w:rPr>
          <w:rFonts w:hint="eastAsia"/>
          <w:b/>
        </w:rPr>
        <w:t>/</w:t>
      </w:r>
      <w:r w:rsidRPr="00D510A0">
        <w:rPr>
          <w:b/>
        </w:rPr>
        <w:t>RSRQ related event</w:t>
      </w:r>
      <w:r w:rsidRPr="00D510A0">
        <w:rPr>
          <w:rFonts w:hint="eastAsia"/>
          <w:b/>
        </w:rPr>
        <w:t>.</w:t>
      </w:r>
    </w:p>
    <w:p w14:paraId="7D827779" w14:textId="3CCA33FD" w:rsidR="001547F5" w:rsidRDefault="00846EE1" w:rsidP="001547F5">
      <w:pPr>
        <w:rPr>
          <w:b/>
          <w:lang w:val="en-US"/>
        </w:rPr>
      </w:pPr>
      <w:r w:rsidRPr="00DA6A1E">
        <w:rPr>
          <w:rFonts w:hint="eastAsia"/>
          <w:b/>
          <w:lang w:val="en-US"/>
        </w:rPr>
        <w:lastRenderedPageBreak/>
        <w:t>P</w:t>
      </w:r>
      <w:r w:rsidRPr="00DA6A1E">
        <w:rPr>
          <w:b/>
          <w:lang w:val="en-US"/>
        </w:rPr>
        <w:t xml:space="preserve">roposal </w:t>
      </w:r>
      <w:r>
        <w:rPr>
          <w:b/>
          <w:lang w:val="en-US"/>
        </w:rPr>
        <w:t>2</w:t>
      </w:r>
      <w:r w:rsidRPr="00DA6A1E">
        <w:rPr>
          <w:b/>
          <w:lang w:val="en-US"/>
        </w:rPr>
        <w:t>:</w:t>
      </w:r>
      <w:r w:rsidRPr="00DA6A1E">
        <w:rPr>
          <w:b/>
        </w:rPr>
        <w:t xml:space="preserve"> </w:t>
      </w:r>
      <w:r>
        <w:rPr>
          <w:b/>
        </w:rPr>
        <w:t>The trigger timer/timers</w:t>
      </w:r>
      <w:r w:rsidRPr="00DA6A1E">
        <w:rPr>
          <w:b/>
          <w:lang w:val="en-US"/>
        </w:rPr>
        <w:t xml:space="preserve"> </w:t>
      </w:r>
      <w:r>
        <w:rPr>
          <w:b/>
          <w:lang w:val="en-US"/>
        </w:rPr>
        <w:t xml:space="preserve">can be configured </w:t>
      </w:r>
      <w:r w:rsidRPr="00FD3E16">
        <w:rPr>
          <w:b/>
          <w:lang w:val="en-US"/>
        </w:rPr>
        <w:t>based on the feeder/service link switch timing.</w:t>
      </w:r>
    </w:p>
    <w:p w14:paraId="77F4109E" w14:textId="24537E4B" w:rsidR="001547F5" w:rsidRDefault="00846EE1" w:rsidP="001547F5">
      <w:pPr>
        <w:rPr>
          <w:b/>
          <w:szCs w:val="22"/>
        </w:rPr>
      </w:pPr>
      <w:r w:rsidRPr="00283EE1">
        <w:rPr>
          <w:rFonts w:hint="eastAsia"/>
          <w:b/>
          <w:szCs w:val="22"/>
        </w:rPr>
        <w:t>O</w:t>
      </w:r>
      <w:r w:rsidRPr="00283EE1">
        <w:rPr>
          <w:b/>
          <w:szCs w:val="22"/>
        </w:rPr>
        <w:t xml:space="preserve">bservation </w:t>
      </w:r>
      <w:r>
        <w:rPr>
          <w:b/>
          <w:szCs w:val="22"/>
        </w:rPr>
        <w:t>4</w:t>
      </w:r>
      <w:r w:rsidRPr="00283EE1">
        <w:rPr>
          <w:b/>
          <w:szCs w:val="22"/>
        </w:rPr>
        <w:t xml:space="preserve">: Triggering event based on the distance between UE </w:t>
      </w:r>
      <w:r w:rsidRPr="00283EE1">
        <w:rPr>
          <w:rFonts w:hint="eastAsia"/>
          <w:b/>
          <w:szCs w:val="22"/>
        </w:rPr>
        <w:t>and</w:t>
      </w:r>
      <w:r w:rsidRPr="00283EE1">
        <w:rPr>
          <w:b/>
          <w:szCs w:val="22"/>
        </w:rPr>
        <w:t xml:space="preserve"> </w:t>
      </w:r>
      <w:r w:rsidRPr="004D0CB6">
        <w:rPr>
          <w:b/>
          <w:szCs w:val="22"/>
        </w:rPr>
        <w:t>the reference location of the cell</w:t>
      </w:r>
      <w:r>
        <w:rPr>
          <w:b/>
          <w:szCs w:val="22"/>
        </w:rPr>
        <w:t xml:space="preserve"> may be not suitable for satellite </w:t>
      </w:r>
      <w:r w:rsidRPr="00283EE1">
        <w:rPr>
          <w:rFonts w:hint="eastAsia"/>
          <w:b/>
          <w:szCs w:val="22"/>
        </w:rPr>
        <w:t>cells</w:t>
      </w:r>
      <w:r w:rsidRPr="00283EE1">
        <w:rPr>
          <w:b/>
          <w:szCs w:val="22"/>
        </w:rPr>
        <w:t xml:space="preserve"> </w:t>
      </w:r>
      <w:r w:rsidRPr="00283EE1">
        <w:rPr>
          <w:rFonts w:hint="eastAsia"/>
          <w:b/>
          <w:szCs w:val="22"/>
        </w:rPr>
        <w:t>with</w:t>
      </w:r>
      <w:r w:rsidRPr="00283EE1">
        <w:rPr>
          <w:b/>
          <w:szCs w:val="22"/>
        </w:rPr>
        <w:t xml:space="preserve"> </w:t>
      </w:r>
      <w:r w:rsidRPr="00283EE1">
        <w:rPr>
          <w:rFonts w:hint="eastAsia"/>
          <w:b/>
          <w:szCs w:val="22"/>
        </w:rPr>
        <w:t>irregular</w:t>
      </w:r>
      <w:r w:rsidRPr="00283EE1">
        <w:rPr>
          <w:b/>
          <w:szCs w:val="22"/>
        </w:rPr>
        <w:t xml:space="preserve"> </w:t>
      </w:r>
      <w:r w:rsidRPr="00283EE1">
        <w:rPr>
          <w:rFonts w:hint="eastAsia"/>
          <w:b/>
          <w:szCs w:val="22"/>
        </w:rPr>
        <w:t>shape</w:t>
      </w:r>
      <w:r w:rsidRPr="00283EE1">
        <w:rPr>
          <w:b/>
          <w:szCs w:val="22"/>
        </w:rPr>
        <w:t>.</w:t>
      </w:r>
    </w:p>
    <w:p w14:paraId="249F3AC7" w14:textId="260A28B9" w:rsidR="001547F5" w:rsidRDefault="00846EE1" w:rsidP="001547F5">
      <w:pPr>
        <w:rPr>
          <w:b/>
          <w:szCs w:val="22"/>
        </w:rPr>
      </w:pPr>
      <w:r w:rsidRPr="007C563A">
        <w:rPr>
          <w:b/>
          <w:lang w:val="en-US"/>
        </w:rPr>
        <w:t xml:space="preserve">Proposal </w:t>
      </w:r>
      <w:r>
        <w:rPr>
          <w:b/>
          <w:lang w:val="en-US"/>
        </w:rPr>
        <w:t>3</w:t>
      </w:r>
      <w:r w:rsidRPr="007C563A">
        <w:rPr>
          <w:b/>
          <w:lang w:val="en-US"/>
        </w:rPr>
        <w:t>:</w:t>
      </w:r>
      <w:r w:rsidRPr="007C563A">
        <w:rPr>
          <w:b/>
        </w:rPr>
        <w:t xml:space="preserve"> </w:t>
      </w:r>
      <w:r>
        <w:rPr>
          <w:b/>
          <w:szCs w:val="22"/>
        </w:rPr>
        <w:t xml:space="preserve">Location based CHO triggering event can be configured </w:t>
      </w:r>
      <w:r w:rsidRPr="007C563A">
        <w:rPr>
          <w:b/>
          <w:lang w:val="en-US"/>
        </w:rPr>
        <w:t>based on</w:t>
      </w:r>
      <w:r w:rsidRPr="004C3A26">
        <w:t xml:space="preserve"> </w:t>
      </w:r>
      <w:r>
        <w:rPr>
          <w:b/>
        </w:rPr>
        <w:t>a</w:t>
      </w:r>
      <w:r w:rsidRPr="004C3A26">
        <w:rPr>
          <w:b/>
          <w:lang w:val="en-US"/>
        </w:rPr>
        <w:t xml:space="preserve"> geographical area scope referring to the cell coverage information</w:t>
      </w:r>
      <w:r>
        <w:rPr>
          <w:b/>
          <w:szCs w:val="22"/>
        </w:rPr>
        <w:t xml:space="preserve"> for </w:t>
      </w:r>
      <w:r w:rsidRPr="007C563A">
        <w:rPr>
          <w:b/>
          <w:lang w:val="en-US"/>
        </w:rPr>
        <w:t xml:space="preserve">satellite cells with </w:t>
      </w:r>
      <w:r>
        <w:rPr>
          <w:b/>
          <w:lang w:val="en-US"/>
        </w:rPr>
        <w:t>ir</w:t>
      </w:r>
      <w:r w:rsidRPr="007C563A">
        <w:rPr>
          <w:b/>
          <w:lang w:val="en-US"/>
        </w:rPr>
        <w:t>regular shape</w:t>
      </w:r>
      <w:r>
        <w:rPr>
          <w:rFonts w:hint="eastAsia"/>
          <w:b/>
          <w:szCs w:val="22"/>
        </w:rPr>
        <w:t>.</w:t>
      </w:r>
    </w:p>
    <w:p w14:paraId="718E9D0E" w14:textId="77777777" w:rsidR="00846EE1" w:rsidRDefault="00846EE1" w:rsidP="00846EE1">
      <w:pPr>
        <w:rPr>
          <w:b/>
        </w:rPr>
      </w:pPr>
      <w:r w:rsidRPr="00EC5F85">
        <w:rPr>
          <w:rFonts w:hint="eastAsia"/>
          <w:b/>
        </w:rPr>
        <w:t>Observation</w:t>
      </w:r>
      <w:r w:rsidRPr="00EC5F85">
        <w:rPr>
          <w:b/>
        </w:rPr>
        <w:t xml:space="preserve"> </w:t>
      </w:r>
      <w:r>
        <w:rPr>
          <w:b/>
        </w:rPr>
        <w:t>5</w:t>
      </w:r>
      <w:r w:rsidRPr="00EC5F85">
        <w:rPr>
          <w:rFonts w:hint="eastAsia"/>
          <w:b/>
        </w:rPr>
        <w:t>：</w:t>
      </w:r>
      <w:r w:rsidRPr="00EC5F85">
        <w:rPr>
          <w:b/>
        </w:rPr>
        <w:t>Based on</w:t>
      </w:r>
      <w:r>
        <w:rPr>
          <w:b/>
        </w:rPr>
        <w:t xml:space="preserve"> </w:t>
      </w:r>
      <w:r w:rsidRPr="00EC5F85">
        <w:rPr>
          <w:b/>
        </w:rPr>
        <w:t>cel</w:t>
      </w:r>
      <w:r>
        <w:rPr>
          <w:b/>
        </w:rPr>
        <w:t>ls/satellites coverage information</w:t>
      </w:r>
      <w:r w:rsidRPr="00EC5F85">
        <w:rPr>
          <w:b/>
        </w:rPr>
        <w:t xml:space="preserve"> and UE location, UE can predict</w:t>
      </w:r>
      <w:r>
        <w:rPr>
          <w:b/>
        </w:rPr>
        <w:t xml:space="preserve"> which neighbour cells can be configured as candidate cells</w:t>
      </w:r>
      <w:r>
        <w:rPr>
          <w:rFonts w:hint="eastAsia"/>
          <w:b/>
        </w:rPr>
        <w:t>.</w:t>
      </w:r>
    </w:p>
    <w:p w14:paraId="072C0392" w14:textId="77777777" w:rsidR="00846EE1" w:rsidRPr="00D4175A" w:rsidRDefault="00846EE1" w:rsidP="00846EE1">
      <w:pPr>
        <w:rPr>
          <w:b/>
        </w:rPr>
      </w:pPr>
      <w:r w:rsidRPr="001A6AB8">
        <w:rPr>
          <w:b/>
        </w:rPr>
        <w:t>Proposal 4</w:t>
      </w:r>
      <w:r w:rsidRPr="001A6AB8">
        <w:rPr>
          <w:rFonts w:hint="eastAsia"/>
          <w:b/>
        </w:rPr>
        <w:t>：</w:t>
      </w:r>
      <w:r w:rsidRPr="00852B3D">
        <w:rPr>
          <w:b/>
        </w:rPr>
        <w:t xml:space="preserve">UE can report neighbour cells related assistance information to help network select CHO candidate cells. </w:t>
      </w:r>
    </w:p>
    <w:p w14:paraId="5999F184" w14:textId="0AE726B6" w:rsidR="003E1B2A" w:rsidRPr="002026D8" w:rsidRDefault="00846EE1" w:rsidP="00CA4021">
      <w:pPr>
        <w:rPr>
          <w:rFonts w:hint="eastAsia"/>
        </w:rPr>
      </w:pPr>
      <w:r w:rsidRPr="00D4175A">
        <w:rPr>
          <w:b/>
        </w:rPr>
        <w:t>Proposal 5:</w:t>
      </w:r>
      <w:r>
        <w:rPr>
          <w:b/>
        </w:rPr>
        <w:t xml:space="preserve"> T</w:t>
      </w:r>
      <w:r w:rsidRPr="005F26CB">
        <w:rPr>
          <w:b/>
        </w:rPr>
        <w:t>he recommended neighbour cell list</w:t>
      </w:r>
      <w:r>
        <w:rPr>
          <w:b/>
        </w:rPr>
        <w:t xml:space="preserve">, including </w:t>
      </w:r>
      <w:r>
        <w:rPr>
          <w:rFonts w:hint="eastAsia"/>
          <w:b/>
        </w:rPr>
        <w:t>C</w:t>
      </w:r>
      <w:r>
        <w:rPr>
          <w:b/>
        </w:rPr>
        <w:t xml:space="preserve">ell </w:t>
      </w:r>
      <w:r>
        <w:rPr>
          <w:rFonts w:hint="eastAsia"/>
          <w:b/>
        </w:rPr>
        <w:t>IDs</w:t>
      </w:r>
      <w:r>
        <w:rPr>
          <w:b/>
        </w:rPr>
        <w:t xml:space="preserve"> which are suitable as candidate cells, can be defined as the </w:t>
      </w:r>
      <w:r w:rsidRPr="00852B3D">
        <w:rPr>
          <w:b/>
        </w:rPr>
        <w:t>assistance information</w:t>
      </w:r>
      <w:r>
        <w:rPr>
          <w:b/>
        </w:rPr>
        <w:t>. How to</w:t>
      </w:r>
      <w:r w:rsidRPr="00A50D16">
        <w:t xml:space="preserve"> </w:t>
      </w:r>
      <w:r w:rsidRPr="00DF0E76">
        <w:rPr>
          <w:b/>
        </w:rPr>
        <w:t>acquire</w:t>
      </w:r>
      <w:r>
        <w:rPr>
          <w:b/>
        </w:rPr>
        <w:t xml:space="preserve"> t</w:t>
      </w:r>
      <w:r w:rsidRPr="00A50D16">
        <w:rPr>
          <w:b/>
        </w:rPr>
        <w:t>he recommended neighbour cell list</w:t>
      </w:r>
      <w:r w:rsidRPr="00532639">
        <w:rPr>
          <w:b/>
        </w:rPr>
        <w:t xml:space="preserve"> can be left to the UE implementation</w:t>
      </w:r>
      <w:r>
        <w:rPr>
          <w:b/>
        </w:rPr>
        <w:t>.</w:t>
      </w:r>
    </w:p>
    <w:p w14:paraId="5A1178E6" w14:textId="18B68C26" w:rsidR="003E1B2A" w:rsidRPr="003B05ED" w:rsidRDefault="002026D8" w:rsidP="003E1B2A">
      <w:pPr>
        <w:rPr>
          <w:b/>
        </w:rPr>
      </w:pPr>
      <w:r w:rsidRPr="003B05ED">
        <w:rPr>
          <w:rFonts w:hint="eastAsia"/>
          <w:b/>
        </w:rPr>
        <w:t xml:space="preserve">Observation </w:t>
      </w:r>
      <w:r>
        <w:rPr>
          <w:b/>
        </w:rPr>
        <w:t xml:space="preserve">6: </w:t>
      </w:r>
      <w:r w:rsidRPr="003B05ED">
        <w:rPr>
          <w:b/>
        </w:rPr>
        <w:t>Criterion</w:t>
      </w:r>
      <w:r>
        <w:rPr>
          <w:b/>
        </w:rPr>
        <w:t xml:space="preserve"> based on </w:t>
      </w:r>
      <w:r w:rsidRPr="00A8230C">
        <w:rPr>
          <w:b/>
        </w:rPr>
        <w:t xml:space="preserve">signal strength </w:t>
      </w:r>
      <w:r>
        <w:rPr>
          <w:b/>
        </w:rPr>
        <w:t xml:space="preserve">of serving cell </w:t>
      </w:r>
      <w:r w:rsidRPr="003B05ED">
        <w:rPr>
          <w:b/>
        </w:rPr>
        <w:t>for measurements on non-serving cells is inadequate in the NTN system as the near-far effect is not pronounced.</w:t>
      </w:r>
      <w:r w:rsidR="003E1B2A" w:rsidRPr="003B05ED">
        <w:rPr>
          <w:b/>
        </w:rPr>
        <w:t xml:space="preserve"> </w:t>
      </w:r>
    </w:p>
    <w:p w14:paraId="78360431" w14:textId="77777777" w:rsidR="002026D8" w:rsidRPr="00F56AE5" w:rsidRDefault="002026D8" w:rsidP="002026D8">
      <w:pPr>
        <w:rPr>
          <w:b/>
          <w:lang w:val="en-US"/>
        </w:rPr>
      </w:pPr>
      <w:r>
        <w:rPr>
          <w:b/>
          <w:lang w:val="en-US"/>
        </w:rPr>
        <w:t>Proposal 6</w:t>
      </w:r>
      <w:r w:rsidRPr="00F56AE5">
        <w:rPr>
          <w:b/>
          <w:lang w:val="en-US"/>
        </w:rPr>
        <w:t>:</w:t>
      </w:r>
      <w:r w:rsidRPr="00F56AE5">
        <w:rPr>
          <w:b/>
        </w:rPr>
        <w:t xml:space="preserve"> </w:t>
      </w:r>
      <w:r>
        <w:rPr>
          <w:b/>
          <w:lang w:val="en-US"/>
        </w:rPr>
        <w:t>RAN2 should</w:t>
      </w:r>
      <w:r w:rsidRPr="00F56AE5">
        <w:rPr>
          <w:b/>
          <w:lang w:val="en-US"/>
        </w:rPr>
        <w:t xml:space="preserve"> study measurement initiation condition </w:t>
      </w:r>
      <w:r w:rsidRPr="00DE6AC9">
        <w:rPr>
          <w:b/>
          <w:lang w:val="en-US"/>
        </w:rPr>
        <w:t xml:space="preserve">for non-serving cells </w:t>
      </w:r>
      <w:r w:rsidRPr="00F56AE5">
        <w:rPr>
          <w:b/>
          <w:lang w:val="en-US"/>
        </w:rPr>
        <w:t>based on location information, the following options can be considered.</w:t>
      </w:r>
    </w:p>
    <w:p w14:paraId="4B4BB228" w14:textId="77777777" w:rsidR="002026D8" w:rsidRPr="00F56AE5" w:rsidRDefault="002026D8" w:rsidP="002026D8">
      <w:pPr>
        <w:ind w:leftChars="100" w:left="220"/>
        <w:rPr>
          <w:b/>
          <w:lang w:val="en-US"/>
        </w:rPr>
      </w:pPr>
      <w:r w:rsidRPr="00F56AE5">
        <w:rPr>
          <w:b/>
          <w:lang w:val="en-US"/>
        </w:rPr>
        <w:t>Option 1: UE can perform measurements on non-serving cells based on the distance between UE and the serving satellite.</w:t>
      </w:r>
    </w:p>
    <w:p w14:paraId="31FE77BB" w14:textId="77777777" w:rsidR="002026D8" w:rsidRPr="00F56AE5" w:rsidRDefault="002026D8" w:rsidP="002026D8">
      <w:pPr>
        <w:ind w:leftChars="100" w:left="220"/>
        <w:rPr>
          <w:b/>
          <w:lang w:val="en-US"/>
        </w:rPr>
      </w:pPr>
      <w:r w:rsidRPr="00F56AE5">
        <w:rPr>
          <w:b/>
          <w:lang w:val="en-US"/>
        </w:rPr>
        <w:t>Option 2: UE can perform measurements on non-serving cells based on the di</w:t>
      </w:r>
      <w:r>
        <w:rPr>
          <w:b/>
          <w:lang w:val="en-US"/>
        </w:rPr>
        <w:t xml:space="preserve">stance between UE and the </w:t>
      </w:r>
      <w:r>
        <w:rPr>
          <w:rFonts w:hint="eastAsia"/>
          <w:b/>
          <w:lang w:val="en-US"/>
        </w:rPr>
        <w:t>reference</w:t>
      </w:r>
      <w:r>
        <w:rPr>
          <w:b/>
          <w:lang w:val="en-US"/>
        </w:rPr>
        <w:t xml:space="preserve"> </w:t>
      </w:r>
      <w:r>
        <w:rPr>
          <w:rFonts w:hint="eastAsia"/>
          <w:b/>
          <w:lang w:val="en-US"/>
        </w:rPr>
        <w:t>location</w:t>
      </w:r>
      <w:r w:rsidRPr="00F651C3">
        <w:rPr>
          <w:b/>
          <w:lang w:val="en-US"/>
        </w:rPr>
        <w:t xml:space="preserve"> (e.g cell center)</w:t>
      </w:r>
      <w:r w:rsidRPr="00F56AE5">
        <w:rPr>
          <w:b/>
          <w:lang w:val="en-US"/>
        </w:rPr>
        <w:t xml:space="preserve"> of</w:t>
      </w:r>
      <w:r>
        <w:rPr>
          <w:b/>
          <w:lang w:val="en-US"/>
        </w:rPr>
        <w:t xml:space="preserve"> the</w:t>
      </w:r>
      <w:r w:rsidRPr="00F56AE5">
        <w:rPr>
          <w:b/>
          <w:lang w:val="en-US"/>
        </w:rPr>
        <w:t xml:space="preserve"> serving cell.</w:t>
      </w:r>
    </w:p>
    <w:p w14:paraId="088D3C10" w14:textId="0A441A8D" w:rsidR="003E1B2A" w:rsidRDefault="002026D8" w:rsidP="002026D8">
      <w:pPr>
        <w:ind w:leftChars="100" w:left="220"/>
        <w:rPr>
          <w:b/>
          <w:lang w:val="en-US"/>
        </w:rPr>
      </w:pPr>
      <w:r w:rsidRPr="00F56AE5">
        <w:rPr>
          <w:b/>
          <w:lang w:val="en-US"/>
        </w:rPr>
        <w:t>Option 3: UE can perform measurements on non-serving cells based on a geographical area scope referring to the coverage information of</w:t>
      </w:r>
      <w:r>
        <w:rPr>
          <w:b/>
          <w:lang w:val="en-US"/>
        </w:rPr>
        <w:t xml:space="preserve"> the</w:t>
      </w:r>
      <w:r w:rsidRPr="00F56AE5">
        <w:rPr>
          <w:b/>
          <w:lang w:val="en-US"/>
        </w:rPr>
        <w:t xml:space="preserve"> serving cell.</w:t>
      </w:r>
    </w:p>
    <w:p w14:paraId="71FE3CDB" w14:textId="6A027F5D" w:rsidR="003E1B2A" w:rsidRDefault="002026D8" w:rsidP="003E1B2A">
      <w:pPr>
        <w:rPr>
          <w:b/>
          <w:lang w:val="en-US"/>
        </w:rPr>
      </w:pPr>
      <w:r w:rsidRPr="00F56AE5">
        <w:rPr>
          <w:b/>
          <w:lang w:val="en-US"/>
        </w:rPr>
        <w:t xml:space="preserve">Proposal </w:t>
      </w:r>
      <w:r>
        <w:rPr>
          <w:b/>
          <w:lang w:val="en-US"/>
        </w:rPr>
        <w:t>7</w:t>
      </w:r>
      <w:r w:rsidRPr="00F56AE5">
        <w:rPr>
          <w:b/>
          <w:lang w:val="en-US"/>
        </w:rPr>
        <w:t>:</w:t>
      </w:r>
      <w:r w:rsidRPr="00F56AE5">
        <w:rPr>
          <w:b/>
        </w:rPr>
        <w:t xml:space="preserve"> </w:t>
      </w:r>
      <w:r w:rsidRPr="00987DD6">
        <w:rPr>
          <w:b/>
          <w:lang w:val="en-US"/>
        </w:rPr>
        <w:t>Mu</w:t>
      </w:r>
      <w:r>
        <w:rPr>
          <w:b/>
          <w:lang w:val="en-US"/>
        </w:rPr>
        <w:t>ltiple measurement gap patterns should be supported in NR NTN.</w:t>
      </w:r>
    </w:p>
    <w:p w14:paraId="6D507F76" w14:textId="77777777" w:rsidR="002026D8" w:rsidRPr="00037819" w:rsidRDefault="002026D8" w:rsidP="002026D8">
      <w:pPr>
        <w:rPr>
          <w:b/>
          <w:lang w:val="en-US"/>
        </w:rPr>
      </w:pPr>
      <w:r w:rsidRPr="00037819">
        <w:rPr>
          <w:b/>
          <w:lang w:val="en-US"/>
        </w:rPr>
        <w:t>Observation</w:t>
      </w:r>
      <w:r>
        <w:rPr>
          <w:b/>
          <w:lang w:val="en-US"/>
        </w:rPr>
        <w:t xml:space="preserve"> 7</w:t>
      </w:r>
      <w:r w:rsidRPr="00037819">
        <w:rPr>
          <w:b/>
          <w:lang w:val="en-US"/>
        </w:rPr>
        <w:t>: The feeder link propagation delay difference can be acquired by network to assist SMTC/measurement gap configuration.</w:t>
      </w:r>
    </w:p>
    <w:p w14:paraId="1AB13F6D" w14:textId="4436C841" w:rsidR="003E1B2A" w:rsidRPr="00D21CC1" w:rsidRDefault="002026D8" w:rsidP="002026D8">
      <w:pPr>
        <w:rPr>
          <w:b/>
          <w:lang w:val="en-US"/>
        </w:rPr>
      </w:pPr>
      <w:r w:rsidRPr="00D21CC1">
        <w:rPr>
          <w:rFonts w:hint="eastAsia"/>
          <w:b/>
          <w:lang w:val="en-US"/>
        </w:rPr>
        <w:t>P</w:t>
      </w:r>
      <w:r>
        <w:rPr>
          <w:b/>
          <w:lang w:val="en-US"/>
        </w:rPr>
        <w:t>roposal 8: UE can</w:t>
      </w:r>
      <w:r w:rsidRPr="00D21CC1">
        <w:rPr>
          <w:b/>
          <w:lang w:val="en-US"/>
        </w:rPr>
        <w:t xml:space="preserve"> report the</w:t>
      </w:r>
      <w:r>
        <w:rPr>
          <w:b/>
          <w:lang w:val="en-US"/>
        </w:rPr>
        <w:t xml:space="preserve"> service link</w:t>
      </w:r>
      <w:r w:rsidRPr="00D21CC1">
        <w:rPr>
          <w:b/>
          <w:lang w:val="en-US"/>
        </w:rPr>
        <w:t xml:space="preserve"> propagation delay difference between serving satellite and neighbor satellites</w:t>
      </w:r>
      <w:r>
        <w:rPr>
          <w:b/>
          <w:lang w:val="en-US"/>
        </w:rPr>
        <w:t xml:space="preserve"> as the assistance information for </w:t>
      </w:r>
      <w:r w:rsidRPr="00D21CC1">
        <w:rPr>
          <w:b/>
          <w:lang w:val="en-US"/>
        </w:rPr>
        <w:t>SMTC</w:t>
      </w:r>
      <w:r w:rsidRPr="00D21CC1">
        <w:rPr>
          <w:rFonts w:hint="eastAsia"/>
          <w:b/>
          <w:lang w:val="en-US"/>
        </w:rPr>
        <w:t>/</w:t>
      </w:r>
      <w:r w:rsidRPr="00D21CC1">
        <w:rPr>
          <w:b/>
          <w:lang w:val="en-US"/>
        </w:rPr>
        <w:t>measurement gap configuratio</w:t>
      </w:r>
      <w:r w:rsidRPr="00D21CC1">
        <w:rPr>
          <w:rFonts w:hint="eastAsia"/>
          <w:b/>
          <w:lang w:val="en-US"/>
        </w:rPr>
        <w:t>n</w:t>
      </w:r>
      <w:r w:rsidRPr="00D21CC1">
        <w:rPr>
          <w:b/>
          <w:lang w:val="en-US"/>
        </w:rPr>
        <w:t>.</w:t>
      </w:r>
    </w:p>
    <w:p w14:paraId="4AA187CE" w14:textId="67AAE5FB" w:rsidR="00F41997" w:rsidRPr="00F41997" w:rsidRDefault="002026D8" w:rsidP="00CA4021">
      <w:pPr>
        <w:rPr>
          <w:b/>
          <w:lang w:val="en-US"/>
        </w:rPr>
      </w:pPr>
      <w:r w:rsidRPr="002026D8">
        <w:rPr>
          <w:b/>
        </w:rPr>
        <w:t xml:space="preserve">Proposal 9: UE can report the neighbour Cell ID or the corresponding frequency whose SSB burst cannot be detected as UE assistance information, which may be helpful for the network to update SMTC/Measurement Gap configuration. </w:t>
      </w:r>
      <w:bookmarkStart w:id="5" w:name="_GoBack"/>
      <w:bookmarkEnd w:id="5"/>
    </w:p>
    <w:p w14:paraId="49D4324C" w14:textId="77777777" w:rsidR="004711D9" w:rsidRPr="008912F0" w:rsidRDefault="004711D9" w:rsidP="004711D9">
      <w:pPr>
        <w:pStyle w:val="1"/>
        <w:rPr>
          <w:sz w:val="40"/>
        </w:rPr>
      </w:pPr>
      <w:r w:rsidRPr="008912F0">
        <w:rPr>
          <w:rFonts w:hint="eastAsia"/>
          <w:sz w:val="40"/>
        </w:rPr>
        <w:t>References</w:t>
      </w:r>
    </w:p>
    <w:p w14:paraId="47B489B7" w14:textId="3F34EA80" w:rsidR="00CE2951" w:rsidRPr="00CE2951" w:rsidRDefault="00416B63" w:rsidP="003159F6">
      <w:pPr>
        <w:pStyle w:val="af"/>
        <w:numPr>
          <w:ilvl w:val="0"/>
          <w:numId w:val="2"/>
        </w:numPr>
        <w:spacing w:after="0"/>
        <w:rPr>
          <w:sz w:val="22"/>
          <w:szCs w:val="22"/>
        </w:rPr>
      </w:pPr>
      <w:r>
        <w:rPr>
          <w:rFonts w:eastAsia="等线"/>
          <w:sz w:val="22"/>
          <w:szCs w:val="22"/>
          <w:lang w:eastAsia="zh-CN"/>
        </w:rPr>
        <w:t>R2-xxxxxxx</w:t>
      </w:r>
      <w:r w:rsidR="00CE2951" w:rsidRPr="00DA25CB">
        <w:rPr>
          <w:rFonts w:eastAsia="等线"/>
          <w:sz w:val="22"/>
          <w:szCs w:val="22"/>
          <w:lang w:eastAsia="zh-CN"/>
        </w:rPr>
        <w:t>, “</w:t>
      </w:r>
      <w:r w:rsidR="00CE2951">
        <w:rPr>
          <w:rFonts w:cs="Arial"/>
          <w:sz w:val="22"/>
          <w:szCs w:val="22"/>
        </w:rPr>
        <w:t>Report of 3GPP TSG RAN2#113bis</w:t>
      </w:r>
      <w:r w:rsidR="00CE2951" w:rsidRPr="00DA25CB">
        <w:rPr>
          <w:rFonts w:cs="Arial"/>
          <w:sz w:val="22"/>
          <w:szCs w:val="22"/>
        </w:rPr>
        <w:t>-e meeting</w:t>
      </w:r>
      <w:r w:rsidR="003159F6">
        <w:rPr>
          <w:rFonts w:eastAsia="等线"/>
          <w:sz w:val="22"/>
          <w:szCs w:val="22"/>
          <w:lang w:eastAsia="zh-CN"/>
        </w:rPr>
        <w:t>”, Apr</w:t>
      </w:r>
      <w:r w:rsidR="00FD7521">
        <w:rPr>
          <w:rFonts w:eastAsia="等线"/>
          <w:sz w:val="22"/>
          <w:szCs w:val="22"/>
          <w:lang w:eastAsia="zh-CN"/>
        </w:rPr>
        <w:t>il</w:t>
      </w:r>
      <w:r w:rsidR="003159F6">
        <w:rPr>
          <w:rFonts w:eastAsia="等线"/>
          <w:sz w:val="22"/>
          <w:szCs w:val="22"/>
          <w:lang w:eastAsia="zh-CN"/>
        </w:rPr>
        <w:t xml:space="preserve"> 12</w:t>
      </w:r>
      <w:r w:rsidR="00FD7521">
        <w:rPr>
          <w:rFonts w:eastAsia="等线"/>
          <w:sz w:val="22"/>
          <w:szCs w:val="22"/>
          <w:lang w:eastAsia="zh-CN"/>
        </w:rPr>
        <w:t>th</w:t>
      </w:r>
      <w:r w:rsidR="003159F6">
        <w:rPr>
          <w:rFonts w:eastAsia="等线" w:hint="eastAsia"/>
          <w:sz w:val="22"/>
          <w:szCs w:val="22"/>
          <w:lang w:eastAsia="zh-CN"/>
        </w:rPr>
        <w:t>-</w:t>
      </w:r>
      <w:r w:rsidR="003159F6">
        <w:rPr>
          <w:rFonts w:eastAsia="等线"/>
          <w:sz w:val="22"/>
          <w:szCs w:val="22"/>
          <w:lang w:eastAsia="zh-CN"/>
        </w:rPr>
        <w:t>20</w:t>
      </w:r>
      <w:r w:rsidR="00FD7521">
        <w:rPr>
          <w:rFonts w:eastAsia="等线"/>
          <w:sz w:val="22"/>
          <w:szCs w:val="22"/>
          <w:lang w:eastAsia="zh-CN"/>
        </w:rPr>
        <w:t>th</w:t>
      </w:r>
      <w:r w:rsidR="00CE2951">
        <w:rPr>
          <w:rFonts w:eastAsia="等线"/>
          <w:sz w:val="22"/>
          <w:szCs w:val="22"/>
          <w:lang w:eastAsia="zh-CN"/>
        </w:rPr>
        <w:t>, 2021</w:t>
      </w:r>
      <w:r w:rsidR="00CE2951">
        <w:rPr>
          <w:rFonts w:eastAsia="等线" w:hint="eastAsia"/>
          <w:sz w:val="22"/>
          <w:szCs w:val="22"/>
          <w:lang w:eastAsia="zh-CN"/>
        </w:rPr>
        <w:t>.</w:t>
      </w:r>
    </w:p>
    <w:p w14:paraId="7A6FEC20" w14:textId="24878866" w:rsidR="00DD09B0" w:rsidRPr="00BE2088" w:rsidRDefault="00416B63" w:rsidP="00416B63">
      <w:pPr>
        <w:pStyle w:val="af"/>
        <w:numPr>
          <w:ilvl w:val="0"/>
          <w:numId w:val="2"/>
        </w:numPr>
        <w:spacing w:after="0"/>
        <w:rPr>
          <w:rFonts w:eastAsia="等线"/>
          <w:sz w:val="22"/>
          <w:szCs w:val="22"/>
          <w:lang w:eastAsia="zh-CN"/>
        </w:rPr>
      </w:pPr>
      <w:r>
        <w:rPr>
          <w:rFonts w:eastAsia="等线"/>
          <w:sz w:val="22"/>
          <w:szCs w:val="22"/>
          <w:lang w:eastAsia="zh-CN"/>
        </w:rPr>
        <w:t>R2-2102866, “</w:t>
      </w:r>
      <w:r w:rsidRPr="00416B63">
        <w:rPr>
          <w:rFonts w:eastAsia="等线"/>
          <w:sz w:val="22"/>
          <w:szCs w:val="22"/>
          <w:lang w:eastAsia="zh-CN"/>
        </w:rPr>
        <w:t>Report of [post113-e][108][NTN] SMTC and measurement gap</w:t>
      </w:r>
      <w:r>
        <w:rPr>
          <w:rFonts w:eastAsia="等线"/>
          <w:sz w:val="22"/>
          <w:szCs w:val="22"/>
          <w:lang w:eastAsia="zh-CN"/>
        </w:rPr>
        <w:t>”,</w:t>
      </w:r>
      <w:r w:rsidRPr="00416B63">
        <w:rPr>
          <w:rFonts w:eastAsia="等线"/>
          <w:sz w:val="22"/>
          <w:szCs w:val="22"/>
          <w:lang w:eastAsia="zh-CN"/>
        </w:rPr>
        <w:tab/>
      </w:r>
      <w:r w:rsidR="003159F6">
        <w:rPr>
          <w:rFonts w:eastAsia="等线"/>
          <w:sz w:val="22"/>
          <w:szCs w:val="22"/>
          <w:lang w:eastAsia="zh-CN"/>
        </w:rPr>
        <w:t>Apr</w:t>
      </w:r>
      <w:r w:rsidR="00FD7521">
        <w:rPr>
          <w:rFonts w:eastAsia="等线"/>
          <w:sz w:val="22"/>
          <w:szCs w:val="22"/>
          <w:lang w:eastAsia="zh-CN"/>
        </w:rPr>
        <w:t>il</w:t>
      </w:r>
      <w:r w:rsidR="003159F6">
        <w:rPr>
          <w:rFonts w:eastAsia="等线"/>
          <w:sz w:val="22"/>
          <w:szCs w:val="22"/>
          <w:lang w:eastAsia="zh-CN"/>
        </w:rPr>
        <w:t xml:space="preserve"> 12</w:t>
      </w:r>
      <w:r w:rsidR="00FD7521">
        <w:rPr>
          <w:rFonts w:eastAsia="等线"/>
          <w:sz w:val="22"/>
          <w:szCs w:val="22"/>
          <w:lang w:eastAsia="zh-CN"/>
        </w:rPr>
        <w:t>th</w:t>
      </w:r>
      <w:r w:rsidR="003159F6">
        <w:rPr>
          <w:rFonts w:eastAsia="等线" w:hint="eastAsia"/>
          <w:sz w:val="22"/>
          <w:szCs w:val="22"/>
          <w:lang w:eastAsia="zh-CN"/>
        </w:rPr>
        <w:t>-</w:t>
      </w:r>
      <w:r w:rsidR="003159F6">
        <w:rPr>
          <w:rFonts w:eastAsia="等线"/>
          <w:sz w:val="22"/>
          <w:szCs w:val="22"/>
          <w:lang w:eastAsia="zh-CN"/>
        </w:rPr>
        <w:t>20</w:t>
      </w:r>
      <w:r w:rsidR="00FD7521">
        <w:rPr>
          <w:rFonts w:eastAsia="等线"/>
          <w:sz w:val="22"/>
          <w:szCs w:val="22"/>
          <w:lang w:eastAsia="zh-CN"/>
        </w:rPr>
        <w:t>th</w:t>
      </w:r>
      <w:r w:rsidR="00BE2088">
        <w:rPr>
          <w:rFonts w:eastAsia="等线"/>
          <w:sz w:val="22"/>
          <w:szCs w:val="22"/>
          <w:lang w:eastAsia="zh-CN"/>
        </w:rPr>
        <w:t>, 2021</w:t>
      </w:r>
      <w:r w:rsidR="00BE2088" w:rsidRPr="003909D3">
        <w:rPr>
          <w:rFonts w:eastAsia="等线"/>
          <w:sz w:val="22"/>
          <w:szCs w:val="22"/>
          <w:lang w:eastAsia="zh-CN"/>
        </w:rPr>
        <w:t>.</w:t>
      </w:r>
    </w:p>
    <w:sectPr w:rsidR="00DD09B0" w:rsidRPr="00BE2088"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04890" w14:textId="77777777" w:rsidR="00410B4D" w:rsidRDefault="00410B4D">
      <w:pPr>
        <w:spacing w:after="0" w:line="240" w:lineRule="auto"/>
      </w:pPr>
      <w:r>
        <w:separator/>
      </w:r>
    </w:p>
  </w:endnote>
  <w:endnote w:type="continuationSeparator" w:id="0">
    <w:p w14:paraId="299894E8" w14:textId="77777777" w:rsidR="00410B4D" w:rsidRDefault="00410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663D8EFA" w:rsidR="00CA3810" w:rsidRDefault="00CA3810"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2026D8">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2026D8">
      <w:rPr>
        <w:sz w:val="20"/>
        <w:szCs w:val="20"/>
      </w:rPr>
      <w:t>6</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68246" w14:textId="77777777" w:rsidR="00410B4D" w:rsidRDefault="00410B4D">
      <w:pPr>
        <w:spacing w:after="0" w:line="240" w:lineRule="auto"/>
      </w:pPr>
      <w:r>
        <w:separator/>
      </w:r>
    </w:p>
  </w:footnote>
  <w:footnote w:type="continuationSeparator" w:id="0">
    <w:p w14:paraId="7453E235" w14:textId="77777777" w:rsidR="00410B4D" w:rsidRDefault="00410B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9"/>
  </w:num>
  <w:num w:numId="3">
    <w:abstractNumId w:val="10"/>
  </w:num>
  <w:num w:numId="4">
    <w:abstractNumId w:val="16"/>
  </w:num>
  <w:num w:numId="5">
    <w:abstractNumId w:val="19"/>
  </w:num>
  <w:num w:numId="6">
    <w:abstractNumId w:val="26"/>
  </w:num>
  <w:num w:numId="7">
    <w:abstractNumId w:val="22"/>
  </w:num>
  <w:num w:numId="8">
    <w:abstractNumId w:val="14"/>
  </w:num>
  <w:num w:numId="9">
    <w:abstractNumId w:val="3"/>
  </w:num>
  <w:num w:numId="10">
    <w:abstractNumId w:val="18"/>
  </w:num>
  <w:num w:numId="11">
    <w:abstractNumId w:val="6"/>
  </w:num>
  <w:num w:numId="12">
    <w:abstractNumId w:val="20"/>
  </w:num>
  <w:num w:numId="13">
    <w:abstractNumId w:val="27"/>
  </w:num>
  <w:num w:numId="14">
    <w:abstractNumId w:val="0"/>
  </w:num>
  <w:num w:numId="15">
    <w:abstractNumId w:val="23"/>
  </w:num>
  <w:num w:numId="16">
    <w:abstractNumId w:val="21"/>
  </w:num>
  <w:num w:numId="17">
    <w:abstractNumId w:val="25"/>
  </w:num>
  <w:num w:numId="18">
    <w:abstractNumId w:val="11"/>
  </w:num>
  <w:num w:numId="19">
    <w:abstractNumId w:val="13"/>
  </w:num>
  <w:num w:numId="20">
    <w:abstractNumId w:val="15"/>
  </w:num>
  <w:num w:numId="21">
    <w:abstractNumId w:val="4"/>
  </w:num>
  <w:num w:numId="22">
    <w:abstractNumId w:val="7"/>
  </w:num>
  <w:num w:numId="23">
    <w:abstractNumId w:val="5"/>
  </w:num>
  <w:num w:numId="24">
    <w:abstractNumId w:val="2"/>
  </w:num>
  <w:num w:numId="25">
    <w:abstractNumId w:val="28"/>
  </w:num>
  <w:num w:numId="26">
    <w:abstractNumId w:val="1"/>
  </w:num>
  <w:num w:numId="27">
    <w:abstractNumId w:val="1"/>
  </w:num>
  <w:num w:numId="28">
    <w:abstractNumId w:val="1"/>
  </w:num>
  <w:num w:numId="29">
    <w:abstractNumId w:val="9"/>
  </w:num>
  <w:num w:numId="30">
    <w:abstractNumId w:val="12"/>
  </w:num>
  <w:num w:numId="31">
    <w:abstractNumId w:val="24"/>
  </w:num>
  <w:num w:numId="32">
    <w:abstractNumId w:val="8"/>
  </w:num>
  <w:num w:numId="33">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218"/>
    <w:rsid w:val="00004233"/>
    <w:rsid w:val="0000489B"/>
    <w:rsid w:val="00004A9F"/>
    <w:rsid w:val="00005E31"/>
    <w:rsid w:val="000073F2"/>
    <w:rsid w:val="0000796D"/>
    <w:rsid w:val="000079B0"/>
    <w:rsid w:val="00007E01"/>
    <w:rsid w:val="000103B4"/>
    <w:rsid w:val="000111C1"/>
    <w:rsid w:val="000117C4"/>
    <w:rsid w:val="00011DE1"/>
    <w:rsid w:val="00014B90"/>
    <w:rsid w:val="00015D51"/>
    <w:rsid w:val="00016300"/>
    <w:rsid w:val="000168F5"/>
    <w:rsid w:val="000178FF"/>
    <w:rsid w:val="00017AC5"/>
    <w:rsid w:val="00020285"/>
    <w:rsid w:val="000209C3"/>
    <w:rsid w:val="00021770"/>
    <w:rsid w:val="00022CCF"/>
    <w:rsid w:val="00023FAD"/>
    <w:rsid w:val="00024054"/>
    <w:rsid w:val="00024805"/>
    <w:rsid w:val="00025A91"/>
    <w:rsid w:val="00025FE2"/>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F24"/>
    <w:rsid w:val="00042528"/>
    <w:rsid w:val="00042BFF"/>
    <w:rsid w:val="0004352C"/>
    <w:rsid w:val="000438C8"/>
    <w:rsid w:val="000438F2"/>
    <w:rsid w:val="00044C31"/>
    <w:rsid w:val="000457EF"/>
    <w:rsid w:val="0004621D"/>
    <w:rsid w:val="00047299"/>
    <w:rsid w:val="00047760"/>
    <w:rsid w:val="00050782"/>
    <w:rsid w:val="00050C2A"/>
    <w:rsid w:val="0005216F"/>
    <w:rsid w:val="000545DC"/>
    <w:rsid w:val="00057216"/>
    <w:rsid w:val="000576D6"/>
    <w:rsid w:val="00060A3D"/>
    <w:rsid w:val="00064948"/>
    <w:rsid w:val="00065A13"/>
    <w:rsid w:val="00065D2F"/>
    <w:rsid w:val="0006700F"/>
    <w:rsid w:val="0007120B"/>
    <w:rsid w:val="00071F44"/>
    <w:rsid w:val="0007225A"/>
    <w:rsid w:val="000723DF"/>
    <w:rsid w:val="000749F0"/>
    <w:rsid w:val="00074D8A"/>
    <w:rsid w:val="000754AA"/>
    <w:rsid w:val="00077B5B"/>
    <w:rsid w:val="00077FE3"/>
    <w:rsid w:val="0008004C"/>
    <w:rsid w:val="00080630"/>
    <w:rsid w:val="00081967"/>
    <w:rsid w:val="0008353E"/>
    <w:rsid w:val="00083FD7"/>
    <w:rsid w:val="00085D0F"/>
    <w:rsid w:val="00086FD0"/>
    <w:rsid w:val="00087482"/>
    <w:rsid w:val="00087B0D"/>
    <w:rsid w:val="000938BE"/>
    <w:rsid w:val="00093F26"/>
    <w:rsid w:val="000946A2"/>
    <w:rsid w:val="00095093"/>
    <w:rsid w:val="00095213"/>
    <w:rsid w:val="00096C6A"/>
    <w:rsid w:val="00097812"/>
    <w:rsid w:val="000A133C"/>
    <w:rsid w:val="000A1D29"/>
    <w:rsid w:val="000A2371"/>
    <w:rsid w:val="000A32DB"/>
    <w:rsid w:val="000A3E42"/>
    <w:rsid w:val="000A4E3B"/>
    <w:rsid w:val="000A6A64"/>
    <w:rsid w:val="000B3BE8"/>
    <w:rsid w:val="000B3F37"/>
    <w:rsid w:val="000B4DFF"/>
    <w:rsid w:val="000B4E87"/>
    <w:rsid w:val="000C015B"/>
    <w:rsid w:val="000C032A"/>
    <w:rsid w:val="000C0BCF"/>
    <w:rsid w:val="000C2EF4"/>
    <w:rsid w:val="000C311D"/>
    <w:rsid w:val="000C313D"/>
    <w:rsid w:val="000C44C5"/>
    <w:rsid w:val="000C45DB"/>
    <w:rsid w:val="000C463D"/>
    <w:rsid w:val="000C4BE8"/>
    <w:rsid w:val="000C6E7C"/>
    <w:rsid w:val="000C761C"/>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F2BD4"/>
    <w:rsid w:val="000F36F8"/>
    <w:rsid w:val="000F544F"/>
    <w:rsid w:val="000F6303"/>
    <w:rsid w:val="000F6F23"/>
    <w:rsid w:val="000F70C9"/>
    <w:rsid w:val="000F7453"/>
    <w:rsid w:val="000F7AC4"/>
    <w:rsid w:val="000F7D85"/>
    <w:rsid w:val="001012F8"/>
    <w:rsid w:val="0010165C"/>
    <w:rsid w:val="00102A3C"/>
    <w:rsid w:val="001030C1"/>
    <w:rsid w:val="00103388"/>
    <w:rsid w:val="00103457"/>
    <w:rsid w:val="001041B8"/>
    <w:rsid w:val="0010524F"/>
    <w:rsid w:val="00105FD3"/>
    <w:rsid w:val="001073FB"/>
    <w:rsid w:val="00107E4C"/>
    <w:rsid w:val="001117FB"/>
    <w:rsid w:val="00111FEE"/>
    <w:rsid w:val="001127AE"/>
    <w:rsid w:val="00112831"/>
    <w:rsid w:val="00112A40"/>
    <w:rsid w:val="00112BB9"/>
    <w:rsid w:val="00112FDA"/>
    <w:rsid w:val="00113146"/>
    <w:rsid w:val="001133B1"/>
    <w:rsid w:val="00115F86"/>
    <w:rsid w:val="00117F8C"/>
    <w:rsid w:val="00120ABF"/>
    <w:rsid w:val="00120FDF"/>
    <w:rsid w:val="0012396F"/>
    <w:rsid w:val="00125122"/>
    <w:rsid w:val="001260D6"/>
    <w:rsid w:val="001268A5"/>
    <w:rsid w:val="00127447"/>
    <w:rsid w:val="00127836"/>
    <w:rsid w:val="001309DA"/>
    <w:rsid w:val="00131C19"/>
    <w:rsid w:val="00132A1A"/>
    <w:rsid w:val="00133B5D"/>
    <w:rsid w:val="0013445A"/>
    <w:rsid w:val="0013670A"/>
    <w:rsid w:val="001368EB"/>
    <w:rsid w:val="00137976"/>
    <w:rsid w:val="001414F2"/>
    <w:rsid w:val="00141606"/>
    <w:rsid w:val="00142459"/>
    <w:rsid w:val="00142510"/>
    <w:rsid w:val="00142AAA"/>
    <w:rsid w:val="00143C24"/>
    <w:rsid w:val="00146C59"/>
    <w:rsid w:val="00146DC2"/>
    <w:rsid w:val="00147CA3"/>
    <w:rsid w:val="00147DFE"/>
    <w:rsid w:val="001510F0"/>
    <w:rsid w:val="001525BF"/>
    <w:rsid w:val="001547F5"/>
    <w:rsid w:val="00154970"/>
    <w:rsid w:val="00154ACE"/>
    <w:rsid w:val="00154B86"/>
    <w:rsid w:val="001552F7"/>
    <w:rsid w:val="00155399"/>
    <w:rsid w:val="00156531"/>
    <w:rsid w:val="001615A8"/>
    <w:rsid w:val="00163928"/>
    <w:rsid w:val="001648C0"/>
    <w:rsid w:val="001704B8"/>
    <w:rsid w:val="001709E4"/>
    <w:rsid w:val="00170AE9"/>
    <w:rsid w:val="00171FAE"/>
    <w:rsid w:val="00174524"/>
    <w:rsid w:val="00174BF9"/>
    <w:rsid w:val="001755AE"/>
    <w:rsid w:val="001760A3"/>
    <w:rsid w:val="0017659E"/>
    <w:rsid w:val="0017742F"/>
    <w:rsid w:val="00177658"/>
    <w:rsid w:val="001777AC"/>
    <w:rsid w:val="00177916"/>
    <w:rsid w:val="001810BF"/>
    <w:rsid w:val="00181507"/>
    <w:rsid w:val="001825FA"/>
    <w:rsid w:val="0018273A"/>
    <w:rsid w:val="001831AC"/>
    <w:rsid w:val="0018379C"/>
    <w:rsid w:val="00183827"/>
    <w:rsid w:val="00184109"/>
    <w:rsid w:val="0018689A"/>
    <w:rsid w:val="0018779C"/>
    <w:rsid w:val="00191663"/>
    <w:rsid w:val="0019199F"/>
    <w:rsid w:val="0019263D"/>
    <w:rsid w:val="00192BDD"/>
    <w:rsid w:val="00192FEC"/>
    <w:rsid w:val="00194753"/>
    <w:rsid w:val="001955A1"/>
    <w:rsid w:val="001957A4"/>
    <w:rsid w:val="00195E21"/>
    <w:rsid w:val="00196EEE"/>
    <w:rsid w:val="00197735"/>
    <w:rsid w:val="001A2982"/>
    <w:rsid w:val="001A2CEB"/>
    <w:rsid w:val="001A4D2B"/>
    <w:rsid w:val="001A53C5"/>
    <w:rsid w:val="001A5669"/>
    <w:rsid w:val="001A5AE8"/>
    <w:rsid w:val="001A5C0F"/>
    <w:rsid w:val="001A65D9"/>
    <w:rsid w:val="001A6795"/>
    <w:rsid w:val="001A6A6B"/>
    <w:rsid w:val="001A6AB8"/>
    <w:rsid w:val="001A6E3E"/>
    <w:rsid w:val="001B01A8"/>
    <w:rsid w:val="001B1276"/>
    <w:rsid w:val="001B1AD0"/>
    <w:rsid w:val="001B218E"/>
    <w:rsid w:val="001B2FEB"/>
    <w:rsid w:val="001B52EA"/>
    <w:rsid w:val="001B6C33"/>
    <w:rsid w:val="001C001B"/>
    <w:rsid w:val="001C04D4"/>
    <w:rsid w:val="001C1714"/>
    <w:rsid w:val="001C1B71"/>
    <w:rsid w:val="001C2072"/>
    <w:rsid w:val="001C2F25"/>
    <w:rsid w:val="001C2FC0"/>
    <w:rsid w:val="001C4F4C"/>
    <w:rsid w:val="001C50E8"/>
    <w:rsid w:val="001C696E"/>
    <w:rsid w:val="001C6995"/>
    <w:rsid w:val="001C79B2"/>
    <w:rsid w:val="001D0F1B"/>
    <w:rsid w:val="001D13FF"/>
    <w:rsid w:val="001D14E2"/>
    <w:rsid w:val="001D2D3D"/>
    <w:rsid w:val="001D403D"/>
    <w:rsid w:val="001D483F"/>
    <w:rsid w:val="001D4C27"/>
    <w:rsid w:val="001D52D0"/>
    <w:rsid w:val="001D698F"/>
    <w:rsid w:val="001D6C73"/>
    <w:rsid w:val="001D7E7C"/>
    <w:rsid w:val="001E0D52"/>
    <w:rsid w:val="001E1202"/>
    <w:rsid w:val="001E1899"/>
    <w:rsid w:val="001E23D3"/>
    <w:rsid w:val="001E265A"/>
    <w:rsid w:val="001E267E"/>
    <w:rsid w:val="001E346E"/>
    <w:rsid w:val="001E5BB9"/>
    <w:rsid w:val="001F07F6"/>
    <w:rsid w:val="001F09B7"/>
    <w:rsid w:val="001F257B"/>
    <w:rsid w:val="001F428F"/>
    <w:rsid w:val="001F56C3"/>
    <w:rsid w:val="001F5EE8"/>
    <w:rsid w:val="001F7D1B"/>
    <w:rsid w:val="002026D8"/>
    <w:rsid w:val="00203546"/>
    <w:rsid w:val="00205E07"/>
    <w:rsid w:val="00206184"/>
    <w:rsid w:val="0020626D"/>
    <w:rsid w:val="002065A6"/>
    <w:rsid w:val="0020740E"/>
    <w:rsid w:val="00210EED"/>
    <w:rsid w:val="00211047"/>
    <w:rsid w:val="00213093"/>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2315"/>
    <w:rsid w:val="00232834"/>
    <w:rsid w:val="00232B99"/>
    <w:rsid w:val="00233A48"/>
    <w:rsid w:val="002340E5"/>
    <w:rsid w:val="00234A55"/>
    <w:rsid w:val="002365A1"/>
    <w:rsid w:val="002370FA"/>
    <w:rsid w:val="00237942"/>
    <w:rsid w:val="0024203F"/>
    <w:rsid w:val="002429B2"/>
    <w:rsid w:val="002432B5"/>
    <w:rsid w:val="002447C3"/>
    <w:rsid w:val="00246C94"/>
    <w:rsid w:val="00247524"/>
    <w:rsid w:val="00247F0E"/>
    <w:rsid w:val="002510DA"/>
    <w:rsid w:val="00252D57"/>
    <w:rsid w:val="00252D82"/>
    <w:rsid w:val="00254B12"/>
    <w:rsid w:val="00255815"/>
    <w:rsid w:val="0025616B"/>
    <w:rsid w:val="00256B7C"/>
    <w:rsid w:val="00257311"/>
    <w:rsid w:val="00257343"/>
    <w:rsid w:val="0025734E"/>
    <w:rsid w:val="002600FB"/>
    <w:rsid w:val="00260442"/>
    <w:rsid w:val="00263437"/>
    <w:rsid w:val="00263804"/>
    <w:rsid w:val="00263A9B"/>
    <w:rsid w:val="00264B2A"/>
    <w:rsid w:val="002659E1"/>
    <w:rsid w:val="00265A5D"/>
    <w:rsid w:val="00267429"/>
    <w:rsid w:val="00267F1A"/>
    <w:rsid w:val="0027105D"/>
    <w:rsid w:val="0027135C"/>
    <w:rsid w:val="002718E6"/>
    <w:rsid w:val="00271BC1"/>
    <w:rsid w:val="00271DFD"/>
    <w:rsid w:val="00272166"/>
    <w:rsid w:val="0027235C"/>
    <w:rsid w:val="0027359B"/>
    <w:rsid w:val="0027507B"/>
    <w:rsid w:val="00275EB0"/>
    <w:rsid w:val="00276288"/>
    <w:rsid w:val="002771D0"/>
    <w:rsid w:val="002829C3"/>
    <w:rsid w:val="00283CB6"/>
    <w:rsid w:val="00283E00"/>
    <w:rsid w:val="00283EE1"/>
    <w:rsid w:val="00283FFB"/>
    <w:rsid w:val="0028430D"/>
    <w:rsid w:val="002845C8"/>
    <w:rsid w:val="00285899"/>
    <w:rsid w:val="00287655"/>
    <w:rsid w:val="00287688"/>
    <w:rsid w:val="00287FC1"/>
    <w:rsid w:val="00290221"/>
    <w:rsid w:val="002914B6"/>
    <w:rsid w:val="00291FA2"/>
    <w:rsid w:val="00291FBB"/>
    <w:rsid w:val="00292A30"/>
    <w:rsid w:val="00294F14"/>
    <w:rsid w:val="00296264"/>
    <w:rsid w:val="00296F04"/>
    <w:rsid w:val="00297BB2"/>
    <w:rsid w:val="002A474E"/>
    <w:rsid w:val="002A4DC3"/>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D224E"/>
    <w:rsid w:val="002D287C"/>
    <w:rsid w:val="002D3033"/>
    <w:rsid w:val="002D3E0D"/>
    <w:rsid w:val="002D4E8E"/>
    <w:rsid w:val="002D74A5"/>
    <w:rsid w:val="002E1CA6"/>
    <w:rsid w:val="002E2B09"/>
    <w:rsid w:val="002E326F"/>
    <w:rsid w:val="002E4699"/>
    <w:rsid w:val="002E59D2"/>
    <w:rsid w:val="002E7218"/>
    <w:rsid w:val="002E758E"/>
    <w:rsid w:val="002F40F0"/>
    <w:rsid w:val="002F5136"/>
    <w:rsid w:val="002F5679"/>
    <w:rsid w:val="002F5D58"/>
    <w:rsid w:val="002F6663"/>
    <w:rsid w:val="003021ED"/>
    <w:rsid w:val="00302CCE"/>
    <w:rsid w:val="003049F4"/>
    <w:rsid w:val="0030562A"/>
    <w:rsid w:val="003064EE"/>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59F6"/>
    <w:rsid w:val="00316004"/>
    <w:rsid w:val="00317923"/>
    <w:rsid w:val="00320ED2"/>
    <w:rsid w:val="00322502"/>
    <w:rsid w:val="0032285E"/>
    <w:rsid w:val="00322D81"/>
    <w:rsid w:val="00322E70"/>
    <w:rsid w:val="003230C1"/>
    <w:rsid w:val="00323D77"/>
    <w:rsid w:val="00325CCC"/>
    <w:rsid w:val="003268E0"/>
    <w:rsid w:val="00327AD2"/>
    <w:rsid w:val="00330372"/>
    <w:rsid w:val="00330CA1"/>
    <w:rsid w:val="003310B7"/>
    <w:rsid w:val="00331608"/>
    <w:rsid w:val="00331C0D"/>
    <w:rsid w:val="00331C81"/>
    <w:rsid w:val="00332986"/>
    <w:rsid w:val="00332C3A"/>
    <w:rsid w:val="00333B8D"/>
    <w:rsid w:val="00333DC4"/>
    <w:rsid w:val="0033452F"/>
    <w:rsid w:val="00334E2B"/>
    <w:rsid w:val="00335615"/>
    <w:rsid w:val="00336555"/>
    <w:rsid w:val="00340843"/>
    <w:rsid w:val="003439C3"/>
    <w:rsid w:val="00345824"/>
    <w:rsid w:val="003467B8"/>
    <w:rsid w:val="003477E8"/>
    <w:rsid w:val="00351E4E"/>
    <w:rsid w:val="00351EC7"/>
    <w:rsid w:val="00352EA6"/>
    <w:rsid w:val="0035379F"/>
    <w:rsid w:val="00354F7C"/>
    <w:rsid w:val="00355872"/>
    <w:rsid w:val="003576B4"/>
    <w:rsid w:val="00357797"/>
    <w:rsid w:val="00357C12"/>
    <w:rsid w:val="00361634"/>
    <w:rsid w:val="0036182A"/>
    <w:rsid w:val="003620B9"/>
    <w:rsid w:val="003621C3"/>
    <w:rsid w:val="0036314F"/>
    <w:rsid w:val="00363D5D"/>
    <w:rsid w:val="00364EBF"/>
    <w:rsid w:val="003653FB"/>
    <w:rsid w:val="00365A38"/>
    <w:rsid w:val="00366D2D"/>
    <w:rsid w:val="00367A9F"/>
    <w:rsid w:val="00370937"/>
    <w:rsid w:val="00372385"/>
    <w:rsid w:val="00372B5D"/>
    <w:rsid w:val="003731F4"/>
    <w:rsid w:val="00373E32"/>
    <w:rsid w:val="00374404"/>
    <w:rsid w:val="00374BE8"/>
    <w:rsid w:val="00375130"/>
    <w:rsid w:val="00375936"/>
    <w:rsid w:val="00377E49"/>
    <w:rsid w:val="00381319"/>
    <w:rsid w:val="00382046"/>
    <w:rsid w:val="00383809"/>
    <w:rsid w:val="00383B18"/>
    <w:rsid w:val="003841B4"/>
    <w:rsid w:val="00385EAD"/>
    <w:rsid w:val="003865D4"/>
    <w:rsid w:val="00386728"/>
    <w:rsid w:val="0038699F"/>
    <w:rsid w:val="00386AFD"/>
    <w:rsid w:val="00386B49"/>
    <w:rsid w:val="003909D3"/>
    <w:rsid w:val="00393014"/>
    <w:rsid w:val="00393713"/>
    <w:rsid w:val="003939EE"/>
    <w:rsid w:val="003953DD"/>
    <w:rsid w:val="003967C6"/>
    <w:rsid w:val="00397075"/>
    <w:rsid w:val="003979D0"/>
    <w:rsid w:val="00397A17"/>
    <w:rsid w:val="00397FF6"/>
    <w:rsid w:val="003A0BA7"/>
    <w:rsid w:val="003A0C59"/>
    <w:rsid w:val="003A204C"/>
    <w:rsid w:val="003A254F"/>
    <w:rsid w:val="003A48B3"/>
    <w:rsid w:val="003A6254"/>
    <w:rsid w:val="003A643C"/>
    <w:rsid w:val="003A7B86"/>
    <w:rsid w:val="003A7BC1"/>
    <w:rsid w:val="003B039C"/>
    <w:rsid w:val="003B05ED"/>
    <w:rsid w:val="003B1D3B"/>
    <w:rsid w:val="003B23C0"/>
    <w:rsid w:val="003B3865"/>
    <w:rsid w:val="003B3D84"/>
    <w:rsid w:val="003B4CCF"/>
    <w:rsid w:val="003B5289"/>
    <w:rsid w:val="003B57F0"/>
    <w:rsid w:val="003B6049"/>
    <w:rsid w:val="003B70F5"/>
    <w:rsid w:val="003C06AC"/>
    <w:rsid w:val="003C270F"/>
    <w:rsid w:val="003C2D98"/>
    <w:rsid w:val="003C3BE7"/>
    <w:rsid w:val="003C3DE3"/>
    <w:rsid w:val="003C45BC"/>
    <w:rsid w:val="003C45ED"/>
    <w:rsid w:val="003C4EE8"/>
    <w:rsid w:val="003C541C"/>
    <w:rsid w:val="003C6FE7"/>
    <w:rsid w:val="003C76E9"/>
    <w:rsid w:val="003D04FC"/>
    <w:rsid w:val="003D1492"/>
    <w:rsid w:val="003D17EB"/>
    <w:rsid w:val="003D1D86"/>
    <w:rsid w:val="003D2891"/>
    <w:rsid w:val="003D2D04"/>
    <w:rsid w:val="003D345C"/>
    <w:rsid w:val="003D3813"/>
    <w:rsid w:val="003D4075"/>
    <w:rsid w:val="003D496E"/>
    <w:rsid w:val="003D53B7"/>
    <w:rsid w:val="003D54A6"/>
    <w:rsid w:val="003D6139"/>
    <w:rsid w:val="003D6F53"/>
    <w:rsid w:val="003D7634"/>
    <w:rsid w:val="003E0124"/>
    <w:rsid w:val="003E021C"/>
    <w:rsid w:val="003E1051"/>
    <w:rsid w:val="003E125F"/>
    <w:rsid w:val="003E1B2A"/>
    <w:rsid w:val="003E279F"/>
    <w:rsid w:val="003E2BA5"/>
    <w:rsid w:val="003E44A4"/>
    <w:rsid w:val="003E6E59"/>
    <w:rsid w:val="003E7F48"/>
    <w:rsid w:val="003F03E2"/>
    <w:rsid w:val="003F06F6"/>
    <w:rsid w:val="003F0F83"/>
    <w:rsid w:val="003F2094"/>
    <w:rsid w:val="003F516A"/>
    <w:rsid w:val="003F5957"/>
    <w:rsid w:val="003F615C"/>
    <w:rsid w:val="003F6A3F"/>
    <w:rsid w:val="003F700C"/>
    <w:rsid w:val="003F799E"/>
    <w:rsid w:val="003F7FDD"/>
    <w:rsid w:val="00400C6C"/>
    <w:rsid w:val="0040113D"/>
    <w:rsid w:val="00401991"/>
    <w:rsid w:val="0040299C"/>
    <w:rsid w:val="00403540"/>
    <w:rsid w:val="00404E65"/>
    <w:rsid w:val="0040685A"/>
    <w:rsid w:val="004079B9"/>
    <w:rsid w:val="00407CC6"/>
    <w:rsid w:val="00407FCC"/>
    <w:rsid w:val="004102DD"/>
    <w:rsid w:val="00410394"/>
    <w:rsid w:val="00410B4D"/>
    <w:rsid w:val="0041148C"/>
    <w:rsid w:val="0041202C"/>
    <w:rsid w:val="004123F9"/>
    <w:rsid w:val="004132E2"/>
    <w:rsid w:val="0041394A"/>
    <w:rsid w:val="00416B63"/>
    <w:rsid w:val="00416C35"/>
    <w:rsid w:val="00417875"/>
    <w:rsid w:val="00417A7D"/>
    <w:rsid w:val="00417FE7"/>
    <w:rsid w:val="00420833"/>
    <w:rsid w:val="00420D9A"/>
    <w:rsid w:val="00422275"/>
    <w:rsid w:val="00425A4F"/>
    <w:rsid w:val="004262C1"/>
    <w:rsid w:val="0042676E"/>
    <w:rsid w:val="00426C61"/>
    <w:rsid w:val="00426E9F"/>
    <w:rsid w:val="0042755F"/>
    <w:rsid w:val="00430131"/>
    <w:rsid w:val="00430CB9"/>
    <w:rsid w:val="00430FCF"/>
    <w:rsid w:val="00431ECB"/>
    <w:rsid w:val="00431FD7"/>
    <w:rsid w:val="00432D39"/>
    <w:rsid w:val="0043323C"/>
    <w:rsid w:val="004332E8"/>
    <w:rsid w:val="00433D0F"/>
    <w:rsid w:val="00434D4A"/>
    <w:rsid w:val="00435004"/>
    <w:rsid w:val="00435046"/>
    <w:rsid w:val="0043551A"/>
    <w:rsid w:val="0043567A"/>
    <w:rsid w:val="00436E2E"/>
    <w:rsid w:val="00440E7C"/>
    <w:rsid w:val="0044371A"/>
    <w:rsid w:val="0044438E"/>
    <w:rsid w:val="00444556"/>
    <w:rsid w:val="00444F17"/>
    <w:rsid w:val="004468AD"/>
    <w:rsid w:val="0044757C"/>
    <w:rsid w:val="004508F5"/>
    <w:rsid w:val="004514B6"/>
    <w:rsid w:val="00451768"/>
    <w:rsid w:val="00451FC3"/>
    <w:rsid w:val="0045289E"/>
    <w:rsid w:val="00453CA5"/>
    <w:rsid w:val="00455450"/>
    <w:rsid w:val="0045786D"/>
    <w:rsid w:val="00457F79"/>
    <w:rsid w:val="004603B3"/>
    <w:rsid w:val="00461DC9"/>
    <w:rsid w:val="0046506F"/>
    <w:rsid w:val="004652DE"/>
    <w:rsid w:val="00465698"/>
    <w:rsid w:val="00465974"/>
    <w:rsid w:val="00466DC5"/>
    <w:rsid w:val="00466FF4"/>
    <w:rsid w:val="004711D9"/>
    <w:rsid w:val="004727C2"/>
    <w:rsid w:val="00472901"/>
    <w:rsid w:val="00473B03"/>
    <w:rsid w:val="00474A02"/>
    <w:rsid w:val="0047505C"/>
    <w:rsid w:val="00475A32"/>
    <w:rsid w:val="00475FDB"/>
    <w:rsid w:val="004806A6"/>
    <w:rsid w:val="0048099C"/>
    <w:rsid w:val="00480EAB"/>
    <w:rsid w:val="004822D9"/>
    <w:rsid w:val="00482D5B"/>
    <w:rsid w:val="00484D1A"/>
    <w:rsid w:val="00485246"/>
    <w:rsid w:val="004855B7"/>
    <w:rsid w:val="00485B2F"/>
    <w:rsid w:val="00486ADF"/>
    <w:rsid w:val="0049070A"/>
    <w:rsid w:val="004908D6"/>
    <w:rsid w:val="00490CD5"/>
    <w:rsid w:val="004913C2"/>
    <w:rsid w:val="00491B40"/>
    <w:rsid w:val="00491C9A"/>
    <w:rsid w:val="004928E9"/>
    <w:rsid w:val="0049540A"/>
    <w:rsid w:val="00496618"/>
    <w:rsid w:val="00496F9E"/>
    <w:rsid w:val="00497F1E"/>
    <w:rsid w:val="004A083F"/>
    <w:rsid w:val="004A0FD0"/>
    <w:rsid w:val="004A1380"/>
    <w:rsid w:val="004A1CAE"/>
    <w:rsid w:val="004A4421"/>
    <w:rsid w:val="004A5C77"/>
    <w:rsid w:val="004A6250"/>
    <w:rsid w:val="004A6F91"/>
    <w:rsid w:val="004A71D6"/>
    <w:rsid w:val="004B08C2"/>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0A06"/>
    <w:rsid w:val="004D0CB6"/>
    <w:rsid w:val="004D1554"/>
    <w:rsid w:val="004D1947"/>
    <w:rsid w:val="004D4F75"/>
    <w:rsid w:val="004D62B7"/>
    <w:rsid w:val="004D7051"/>
    <w:rsid w:val="004E0088"/>
    <w:rsid w:val="004E0148"/>
    <w:rsid w:val="004E0F00"/>
    <w:rsid w:val="004E11D3"/>
    <w:rsid w:val="004E38C2"/>
    <w:rsid w:val="004E3F2D"/>
    <w:rsid w:val="004E5C3A"/>
    <w:rsid w:val="004E5F54"/>
    <w:rsid w:val="004E60D7"/>
    <w:rsid w:val="004E713C"/>
    <w:rsid w:val="004E72B6"/>
    <w:rsid w:val="004E7658"/>
    <w:rsid w:val="004E7E72"/>
    <w:rsid w:val="004F1F47"/>
    <w:rsid w:val="004F28B5"/>
    <w:rsid w:val="004F3956"/>
    <w:rsid w:val="004F47CA"/>
    <w:rsid w:val="004F51B9"/>
    <w:rsid w:val="004F7B94"/>
    <w:rsid w:val="005002AD"/>
    <w:rsid w:val="00500597"/>
    <w:rsid w:val="00501E06"/>
    <w:rsid w:val="00501E57"/>
    <w:rsid w:val="005022A4"/>
    <w:rsid w:val="00502F6B"/>
    <w:rsid w:val="0050492C"/>
    <w:rsid w:val="00505919"/>
    <w:rsid w:val="00505B9A"/>
    <w:rsid w:val="00506018"/>
    <w:rsid w:val="00510294"/>
    <w:rsid w:val="005108CF"/>
    <w:rsid w:val="00511AB1"/>
    <w:rsid w:val="005133C7"/>
    <w:rsid w:val="0051562F"/>
    <w:rsid w:val="0051640B"/>
    <w:rsid w:val="00517BCA"/>
    <w:rsid w:val="00520C10"/>
    <w:rsid w:val="005228FA"/>
    <w:rsid w:val="0052511C"/>
    <w:rsid w:val="005263FF"/>
    <w:rsid w:val="005278F7"/>
    <w:rsid w:val="00527A57"/>
    <w:rsid w:val="005304DB"/>
    <w:rsid w:val="005307A1"/>
    <w:rsid w:val="005318BD"/>
    <w:rsid w:val="00531F07"/>
    <w:rsid w:val="00532639"/>
    <w:rsid w:val="00532B45"/>
    <w:rsid w:val="00534302"/>
    <w:rsid w:val="0053434D"/>
    <w:rsid w:val="00534ABF"/>
    <w:rsid w:val="00534D8F"/>
    <w:rsid w:val="0053600A"/>
    <w:rsid w:val="00536447"/>
    <w:rsid w:val="00537E01"/>
    <w:rsid w:val="005407EC"/>
    <w:rsid w:val="00541227"/>
    <w:rsid w:val="00545EA0"/>
    <w:rsid w:val="00546062"/>
    <w:rsid w:val="00546F93"/>
    <w:rsid w:val="00550993"/>
    <w:rsid w:val="005573D0"/>
    <w:rsid w:val="005606ED"/>
    <w:rsid w:val="0056104B"/>
    <w:rsid w:val="005618E8"/>
    <w:rsid w:val="00561B36"/>
    <w:rsid w:val="005621CD"/>
    <w:rsid w:val="00562694"/>
    <w:rsid w:val="00563049"/>
    <w:rsid w:val="005631AF"/>
    <w:rsid w:val="00563D99"/>
    <w:rsid w:val="00564147"/>
    <w:rsid w:val="005659C4"/>
    <w:rsid w:val="00565CEA"/>
    <w:rsid w:val="00566B1F"/>
    <w:rsid w:val="0056705F"/>
    <w:rsid w:val="005725CC"/>
    <w:rsid w:val="00573592"/>
    <w:rsid w:val="00573966"/>
    <w:rsid w:val="00574137"/>
    <w:rsid w:val="005764DD"/>
    <w:rsid w:val="00576788"/>
    <w:rsid w:val="005767CD"/>
    <w:rsid w:val="00577699"/>
    <w:rsid w:val="00582501"/>
    <w:rsid w:val="00584C62"/>
    <w:rsid w:val="00585219"/>
    <w:rsid w:val="005858BC"/>
    <w:rsid w:val="00585A6E"/>
    <w:rsid w:val="005872CF"/>
    <w:rsid w:val="00587DE3"/>
    <w:rsid w:val="005917BF"/>
    <w:rsid w:val="0059216D"/>
    <w:rsid w:val="00592633"/>
    <w:rsid w:val="0059329E"/>
    <w:rsid w:val="0059337E"/>
    <w:rsid w:val="00593AB4"/>
    <w:rsid w:val="0059436E"/>
    <w:rsid w:val="0059469C"/>
    <w:rsid w:val="005946BB"/>
    <w:rsid w:val="00594A9D"/>
    <w:rsid w:val="00595012"/>
    <w:rsid w:val="00595216"/>
    <w:rsid w:val="00596886"/>
    <w:rsid w:val="00597048"/>
    <w:rsid w:val="005974AD"/>
    <w:rsid w:val="005A0D65"/>
    <w:rsid w:val="005A0EBC"/>
    <w:rsid w:val="005A29EA"/>
    <w:rsid w:val="005A3691"/>
    <w:rsid w:val="005A381F"/>
    <w:rsid w:val="005A4E1B"/>
    <w:rsid w:val="005A500F"/>
    <w:rsid w:val="005A5912"/>
    <w:rsid w:val="005A75CA"/>
    <w:rsid w:val="005B0FF8"/>
    <w:rsid w:val="005B100E"/>
    <w:rsid w:val="005B131C"/>
    <w:rsid w:val="005B22FF"/>
    <w:rsid w:val="005B43DF"/>
    <w:rsid w:val="005B488B"/>
    <w:rsid w:val="005B567A"/>
    <w:rsid w:val="005B60CA"/>
    <w:rsid w:val="005B6F40"/>
    <w:rsid w:val="005B7ADE"/>
    <w:rsid w:val="005C0BAF"/>
    <w:rsid w:val="005C1186"/>
    <w:rsid w:val="005C1916"/>
    <w:rsid w:val="005C1D92"/>
    <w:rsid w:val="005C389C"/>
    <w:rsid w:val="005C618E"/>
    <w:rsid w:val="005C7D27"/>
    <w:rsid w:val="005C7EC1"/>
    <w:rsid w:val="005D0307"/>
    <w:rsid w:val="005D1496"/>
    <w:rsid w:val="005D1D34"/>
    <w:rsid w:val="005D281F"/>
    <w:rsid w:val="005D31A2"/>
    <w:rsid w:val="005D33B9"/>
    <w:rsid w:val="005D33D4"/>
    <w:rsid w:val="005D3A98"/>
    <w:rsid w:val="005D44C5"/>
    <w:rsid w:val="005D4E60"/>
    <w:rsid w:val="005D51CE"/>
    <w:rsid w:val="005D6519"/>
    <w:rsid w:val="005D69B1"/>
    <w:rsid w:val="005D69BE"/>
    <w:rsid w:val="005E18C4"/>
    <w:rsid w:val="005E1BFF"/>
    <w:rsid w:val="005E233E"/>
    <w:rsid w:val="005E34E7"/>
    <w:rsid w:val="005E486B"/>
    <w:rsid w:val="005E4C79"/>
    <w:rsid w:val="005E67D4"/>
    <w:rsid w:val="005F0F1A"/>
    <w:rsid w:val="005F1CD9"/>
    <w:rsid w:val="005F1FAC"/>
    <w:rsid w:val="005F26CB"/>
    <w:rsid w:val="005F3AFD"/>
    <w:rsid w:val="005F4864"/>
    <w:rsid w:val="005F5975"/>
    <w:rsid w:val="005F65A0"/>
    <w:rsid w:val="00600871"/>
    <w:rsid w:val="0060129A"/>
    <w:rsid w:val="00601E6C"/>
    <w:rsid w:val="00602A8A"/>
    <w:rsid w:val="00603C06"/>
    <w:rsid w:val="00603EFD"/>
    <w:rsid w:val="006042F7"/>
    <w:rsid w:val="006045A6"/>
    <w:rsid w:val="00604C02"/>
    <w:rsid w:val="00605ACE"/>
    <w:rsid w:val="0060699A"/>
    <w:rsid w:val="00607630"/>
    <w:rsid w:val="006078A5"/>
    <w:rsid w:val="006102B7"/>
    <w:rsid w:val="00610810"/>
    <w:rsid w:val="006123DB"/>
    <w:rsid w:val="006126DC"/>
    <w:rsid w:val="00612A44"/>
    <w:rsid w:val="00612D2A"/>
    <w:rsid w:val="00613F60"/>
    <w:rsid w:val="00615007"/>
    <w:rsid w:val="006171E7"/>
    <w:rsid w:val="00617371"/>
    <w:rsid w:val="006175A6"/>
    <w:rsid w:val="006177AD"/>
    <w:rsid w:val="00620E3B"/>
    <w:rsid w:val="0062135A"/>
    <w:rsid w:val="006215BF"/>
    <w:rsid w:val="0062333C"/>
    <w:rsid w:val="00623A59"/>
    <w:rsid w:val="006240B7"/>
    <w:rsid w:val="00624842"/>
    <w:rsid w:val="00624EED"/>
    <w:rsid w:val="006271C2"/>
    <w:rsid w:val="00627725"/>
    <w:rsid w:val="00627DD0"/>
    <w:rsid w:val="006304F0"/>
    <w:rsid w:val="00630A0A"/>
    <w:rsid w:val="00630CF0"/>
    <w:rsid w:val="00631257"/>
    <w:rsid w:val="00632669"/>
    <w:rsid w:val="00632BCD"/>
    <w:rsid w:val="00633934"/>
    <w:rsid w:val="0063662B"/>
    <w:rsid w:val="00637EB8"/>
    <w:rsid w:val="006400AC"/>
    <w:rsid w:val="0064074B"/>
    <w:rsid w:val="006425CF"/>
    <w:rsid w:val="00643A58"/>
    <w:rsid w:val="00644981"/>
    <w:rsid w:val="00644B5E"/>
    <w:rsid w:val="00644EFD"/>
    <w:rsid w:val="006451A5"/>
    <w:rsid w:val="006469D9"/>
    <w:rsid w:val="00646A0E"/>
    <w:rsid w:val="00650DD1"/>
    <w:rsid w:val="00650F70"/>
    <w:rsid w:val="006512DA"/>
    <w:rsid w:val="00652196"/>
    <w:rsid w:val="006525F4"/>
    <w:rsid w:val="0065459D"/>
    <w:rsid w:val="00656311"/>
    <w:rsid w:val="006564D5"/>
    <w:rsid w:val="00657592"/>
    <w:rsid w:val="00657F1D"/>
    <w:rsid w:val="00661B43"/>
    <w:rsid w:val="006622F3"/>
    <w:rsid w:val="00663E17"/>
    <w:rsid w:val="00665458"/>
    <w:rsid w:val="00665934"/>
    <w:rsid w:val="00667866"/>
    <w:rsid w:val="006678C8"/>
    <w:rsid w:val="00667CED"/>
    <w:rsid w:val="00670177"/>
    <w:rsid w:val="0067032B"/>
    <w:rsid w:val="00670419"/>
    <w:rsid w:val="00672BD6"/>
    <w:rsid w:val="00672C57"/>
    <w:rsid w:val="00674871"/>
    <w:rsid w:val="00675615"/>
    <w:rsid w:val="0067593E"/>
    <w:rsid w:val="006770E5"/>
    <w:rsid w:val="00677CFC"/>
    <w:rsid w:val="006802D0"/>
    <w:rsid w:val="00681536"/>
    <w:rsid w:val="00681F89"/>
    <w:rsid w:val="00683473"/>
    <w:rsid w:val="006849EE"/>
    <w:rsid w:val="00685C0D"/>
    <w:rsid w:val="006912DB"/>
    <w:rsid w:val="00691E90"/>
    <w:rsid w:val="00693AB6"/>
    <w:rsid w:val="00694A8C"/>
    <w:rsid w:val="00695F1E"/>
    <w:rsid w:val="00697C5F"/>
    <w:rsid w:val="006A0CF7"/>
    <w:rsid w:val="006A38AE"/>
    <w:rsid w:val="006A433B"/>
    <w:rsid w:val="006A4AB1"/>
    <w:rsid w:val="006A4EDC"/>
    <w:rsid w:val="006A7651"/>
    <w:rsid w:val="006A7E3A"/>
    <w:rsid w:val="006B007F"/>
    <w:rsid w:val="006B1765"/>
    <w:rsid w:val="006B187A"/>
    <w:rsid w:val="006B1898"/>
    <w:rsid w:val="006B34CE"/>
    <w:rsid w:val="006B36FB"/>
    <w:rsid w:val="006B42DE"/>
    <w:rsid w:val="006B445F"/>
    <w:rsid w:val="006B456D"/>
    <w:rsid w:val="006B5D73"/>
    <w:rsid w:val="006B5D86"/>
    <w:rsid w:val="006B688C"/>
    <w:rsid w:val="006B7650"/>
    <w:rsid w:val="006C0F93"/>
    <w:rsid w:val="006C13AD"/>
    <w:rsid w:val="006C18A0"/>
    <w:rsid w:val="006C2831"/>
    <w:rsid w:val="006C33CF"/>
    <w:rsid w:val="006C3590"/>
    <w:rsid w:val="006C3784"/>
    <w:rsid w:val="006C3EEA"/>
    <w:rsid w:val="006C476A"/>
    <w:rsid w:val="006C4C92"/>
    <w:rsid w:val="006C517B"/>
    <w:rsid w:val="006C712A"/>
    <w:rsid w:val="006C7434"/>
    <w:rsid w:val="006D0211"/>
    <w:rsid w:val="006D0EC0"/>
    <w:rsid w:val="006D2B50"/>
    <w:rsid w:val="006D3CE1"/>
    <w:rsid w:val="006D4BDC"/>
    <w:rsid w:val="006D4D91"/>
    <w:rsid w:val="006D5A4F"/>
    <w:rsid w:val="006D6178"/>
    <w:rsid w:val="006E09FF"/>
    <w:rsid w:val="006E1A0D"/>
    <w:rsid w:val="006E1A27"/>
    <w:rsid w:val="006E1FE8"/>
    <w:rsid w:val="006E201C"/>
    <w:rsid w:val="006E2058"/>
    <w:rsid w:val="006E278F"/>
    <w:rsid w:val="006E2B31"/>
    <w:rsid w:val="006E3116"/>
    <w:rsid w:val="006E4277"/>
    <w:rsid w:val="006E5C5C"/>
    <w:rsid w:val="006E6F4E"/>
    <w:rsid w:val="006E71B9"/>
    <w:rsid w:val="006F15E5"/>
    <w:rsid w:val="006F1811"/>
    <w:rsid w:val="006F20A2"/>
    <w:rsid w:val="006F243D"/>
    <w:rsid w:val="006F2CE5"/>
    <w:rsid w:val="006F2E0A"/>
    <w:rsid w:val="006F32CD"/>
    <w:rsid w:val="006F36AC"/>
    <w:rsid w:val="006F3C5E"/>
    <w:rsid w:val="006F5717"/>
    <w:rsid w:val="006F5947"/>
    <w:rsid w:val="006F59F8"/>
    <w:rsid w:val="006F7847"/>
    <w:rsid w:val="006F7BC5"/>
    <w:rsid w:val="006F7F5F"/>
    <w:rsid w:val="00702866"/>
    <w:rsid w:val="00703220"/>
    <w:rsid w:val="00703D26"/>
    <w:rsid w:val="0070693B"/>
    <w:rsid w:val="00706ACB"/>
    <w:rsid w:val="00706C3E"/>
    <w:rsid w:val="0071030D"/>
    <w:rsid w:val="0071121E"/>
    <w:rsid w:val="007122FE"/>
    <w:rsid w:val="0071246D"/>
    <w:rsid w:val="007127CB"/>
    <w:rsid w:val="00712950"/>
    <w:rsid w:val="007158BE"/>
    <w:rsid w:val="00715BBD"/>
    <w:rsid w:val="007162DF"/>
    <w:rsid w:val="00717F58"/>
    <w:rsid w:val="0072051A"/>
    <w:rsid w:val="007208FB"/>
    <w:rsid w:val="007212E9"/>
    <w:rsid w:val="0072325C"/>
    <w:rsid w:val="0072386C"/>
    <w:rsid w:val="007242DC"/>
    <w:rsid w:val="007242F9"/>
    <w:rsid w:val="00724AD6"/>
    <w:rsid w:val="00725ED8"/>
    <w:rsid w:val="00730CF6"/>
    <w:rsid w:val="0073157B"/>
    <w:rsid w:val="00732886"/>
    <w:rsid w:val="00732B1D"/>
    <w:rsid w:val="007337CE"/>
    <w:rsid w:val="007338BA"/>
    <w:rsid w:val="00735BC7"/>
    <w:rsid w:val="00735DE0"/>
    <w:rsid w:val="00737549"/>
    <w:rsid w:val="0073770D"/>
    <w:rsid w:val="00737720"/>
    <w:rsid w:val="00737B5A"/>
    <w:rsid w:val="00737BC7"/>
    <w:rsid w:val="00737FB6"/>
    <w:rsid w:val="00740112"/>
    <w:rsid w:val="00740269"/>
    <w:rsid w:val="00743189"/>
    <w:rsid w:val="007440C5"/>
    <w:rsid w:val="00744B38"/>
    <w:rsid w:val="0074521E"/>
    <w:rsid w:val="0074639D"/>
    <w:rsid w:val="00747149"/>
    <w:rsid w:val="0075094B"/>
    <w:rsid w:val="00752A84"/>
    <w:rsid w:val="007534E0"/>
    <w:rsid w:val="00754795"/>
    <w:rsid w:val="00755217"/>
    <w:rsid w:val="00755540"/>
    <w:rsid w:val="00755652"/>
    <w:rsid w:val="00755916"/>
    <w:rsid w:val="00756D05"/>
    <w:rsid w:val="00762462"/>
    <w:rsid w:val="00762E6A"/>
    <w:rsid w:val="00763D8C"/>
    <w:rsid w:val="00763FF2"/>
    <w:rsid w:val="00764F90"/>
    <w:rsid w:val="00766224"/>
    <w:rsid w:val="00767528"/>
    <w:rsid w:val="007711C9"/>
    <w:rsid w:val="0077130F"/>
    <w:rsid w:val="00771701"/>
    <w:rsid w:val="00771E18"/>
    <w:rsid w:val="00772093"/>
    <w:rsid w:val="00772E47"/>
    <w:rsid w:val="00773690"/>
    <w:rsid w:val="007736C5"/>
    <w:rsid w:val="00773CE7"/>
    <w:rsid w:val="007746E5"/>
    <w:rsid w:val="00775031"/>
    <w:rsid w:val="007755EE"/>
    <w:rsid w:val="00775DA1"/>
    <w:rsid w:val="00776243"/>
    <w:rsid w:val="00776D16"/>
    <w:rsid w:val="007774E6"/>
    <w:rsid w:val="00780763"/>
    <w:rsid w:val="00781E91"/>
    <w:rsid w:val="00783C7C"/>
    <w:rsid w:val="00783F08"/>
    <w:rsid w:val="00784617"/>
    <w:rsid w:val="00784AE4"/>
    <w:rsid w:val="00784FB6"/>
    <w:rsid w:val="00784FFD"/>
    <w:rsid w:val="00785AE0"/>
    <w:rsid w:val="00786820"/>
    <w:rsid w:val="00787584"/>
    <w:rsid w:val="00790F18"/>
    <w:rsid w:val="00792F11"/>
    <w:rsid w:val="00795D3A"/>
    <w:rsid w:val="00796763"/>
    <w:rsid w:val="007A0C5A"/>
    <w:rsid w:val="007A1BD2"/>
    <w:rsid w:val="007A24C3"/>
    <w:rsid w:val="007A37C3"/>
    <w:rsid w:val="007A4127"/>
    <w:rsid w:val="007A4B86"/>
    <w:rsid w:val="007A61FD"/>
    <w:rsid w:val="007A685A"/>
    <w:rsid w:val="007A7543"/>
    <w:rsid w:val="007A7E57"/>
    <w:rsid w:val="007B04C9"/>
    <w:rsid w:val="007B0A8B"/>
    <w:rsid w:val="007B0E60"/>
    <w:rsid w:val="007B1863"/>
    <w:rsid w:val="007B37E8"/>
    <w:rsid w:val="007B3D82"/>
    <w:rsid w:val="007B44D9"/>
    <w:rsid w:val="007B5C52"/>
    <w:rsid w:val="007C1837"/>
    <w:rsid w:val="007C1F0D"/>
    <w:rsid w:val="007C2F50"/>
    <w:rsid w:val="007C46D1"/>
    <w:rsid w:val="007C563A"/>
    <w:rsid w:val="007C569D"/>
    <w:rsid w:val="007C5B98"/>
    <w:rsid w:val="007C6C77"/>
    <w:rsid w:val="007D0291"/>
    <w:rsid w:val="007D0A36"/>
    <w:rsid w:val="007D0A54"/>
    <w:rsid w:val="007D0F7B"/>
    <w:rsid w:val="007D2EF5"/>
    <w:rsid w:val="007D3463"/>
    <w:rsid w:val="007D4BFA"/>
    <w:rsid w:val="007D6275"/>
    <w:rsid w:val="007D662E"/>
    <w:rsid w:val="007D7789"/>
    <w:rsid w:val="007E1D6A"/>
    <w:rsid w:val="007E2D0C"/>
    <w:rsid w:val="007E2DF3"/>
    <w:rsid w:val="007E3823"/>
    <w:rsid w:val="007E38C4"/>
    <w:rsid w:val="007E3A50"/>
    <w:rsid w:val="007E4753"/>
    <w:rsid w:val="007E5784"/>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3505"/>
    <w:rsid w:val="00804C87"/>
    <w:rsid w:val="008058FC"/>
    <w:rsid w:val="00807F4A"/>
    <w:rsid w:val="008102A0"/>
    <w:rsid w:val="00811A07"/>
    <w:rsid w:val="00812F21"/>
    <w:rsid w:val="008136D5"/>
    <w:rsid w:val="00813BE1"/>
    <w:rsid w:val="00814058"/>
    <w:rsid w:val="00815A99"/>
    <w:rsid w:val="00815F47"/>
    <w:rsid w:val="00816107"/>
    <w:rsid w:val="0081744F"/>
    <w:rsid w:val="00820D54"/>
    <w:rsid w:val="008215EE"/>
    <w:rsid w:val="00822604"/>
    <w:rsid w:val="008241D3"/>
    <w:rsid w:val="008248C4"/>
    <w:rsid w:val="008272EE"/>
    <w:rsid w:val="008274E7"/>
    <w:rsid w:val="00831F63"/>
    <w:rsid w:val="008324BE"/>
    <w:rsid w:val="008338CF"/>
    <w:rsid w:val="008350F3"/>
    <w:rsid w:val="00835252"/>
    <w:rsid w:val="0083555D"/>
    <w:rsid w:val="0083616A"/>
    <w:rsid w:val="00836481"/>
    <w:rsid w:val="00836F14"/>
    <w:rsid w:val="00837426"/>
    <w:rsid w:val="00837F37"/>
    <w:rsid w:val="008411D9"/>
    <w:rsid w:val="00841A2C"/>
    <w:rsid w:val="00842C7B"/>
    <w:rsid w:val="008446B1"/>
    <w:rsid w:val="008449B5"/>
    <w:rsid w:val="00846C0C"/>
    <w:rsid w:val="00846EE1"/>
    <w:rsid w:val="00847141"/>
    <w:rsid w:val="008476C1"/>
    <w:rsid w:val="00847E91"/>
    <w:rsid w:val="008502EB"/>
    <w:rsid w:val="008515E4"/>
    <w:rsid w:val="00851ABE"/>
    <w:rsid w:val="00852597"/>
    <w:rsid w:val="00852B3D"/>
    <w:rsid w:val="0085563E"/>
    <w:rsid w:val="00860573"/>
    <w:rsid w:val="00860C76"/>
    <w:rsid w:val="00860FE9"/>
    <w:rsid w:val="008610C5"/>
    <w:rsid w:val="00861618"/>
    <w:rsid w:val="00862ADA"/>
    <w:rsid w:val="00863A3B"/>
    <w:rsid w:val="00864327"/>
    <w:rsid w:val="00864A78"/>
    <w:rsid w:val="00864B6A"/>
    <w:rsid w:val="00866CEF"/>
    <w:rsid w:val="00866E7E"/>
    <w:rsid w:val="00871A9D"/>
    <w:rsid w:val="00871BE9"/>
    <w:rsid w:val="00871C0F"/>
    <w:rsid w:val="0087375A"/>
    <w:rsid w:val="00874A28"/>
    <w:rsid w:val="00875B99"/>
    <w:rsid w:val="00877433"/>
    <w:rsid w:val="00877598"/>
    <w:rsid w:val="00877736"/>
    <w:rsid w:val="00877882"/>
    <w:rsid w:val="00877B1D"/>
    <w:rsid w:val="00880EB7"/>
    <w:rsid w:val="00881D44"/>
    <w:rsid w:val="00881FB6"/>
    <w:rsid w:val="00883095"/>
    <w:rsid w:val="00883B10"/>
    <w:rsid w:val="00885062"/>
    <w:rsid w:val="00886A4F"/>
    <w:rsid w:val="00886E91"/>
    <w:rsid w:val="00887117"/>
    <w:rsid w:val="00890F6C"/>
    <w:rsid w:val="008910CB"/>
    <w:rsid w:val="008912F0"/>
    <w:rsid w:val="008913D4"/>
    <w:rsid w:val="0089204F"/>
    <w:rsid w:val="008924A5"/>
    <w:rsid w:val="00892C91"/>
    <w:rsid w:val="008933BF"/>
    <w:rsid w:val="00893712"/>
    <w:rsid w:val="0089553A"/>
    <w:rsid w:val="00896111"/>
    <w:rsid w:val="0089655E"/>
    <w:rsid w:val="00896AFA"/>
    <w:rsid w:val="00897203"/>
    <w:rsid w:val="008976A4"/>
    <w:rsid w:val="00897798"/>
    <w:rsid w:val="00897E1D"/>
    <w:rsid w:val="008A4850"/>
    <w:rsid w:val="008A4889"/>
    <w:rsid w:val="008B4E5A"/>
    <w:rsid w:val="008B5488"/>
    <w:rsid w:val="008B6889"/>
    <w:rsid w:val="008B6FD5"/>
    <w:rsid w:val="008C0D5C"/>
    <w:rsid w:val="008C0E70"/>
    <w:rsid w:val="008C258C"/>
    <w:rsid w:val="008C2C48"/>
    <w:rsid w:val="008C30E0"/>
    <w:rsid w:val="008C35AE"/>
    <w:rsid w:val="008C458B"/>
    <w:rsid w:val="008C47CC"/>
    <w:rsid w:val="008C4ABD"/>
    <w:rsid w:val="008C6038"/>
    <w:rsid w:val="008C6893"/>
    <w:rsid w:val="008C761B"/>
    <w:rsid w:val="008C7655"/>
    <w:rsid w:val="008C7FD6"/>
    <w:rsid w:val="008D0F23"/>
    <w:rsid w:val="008D15EE"/>
    <w:rsid w:val="008D23E2"/>
    <w:rsid w:val="008D3F90"/>
    <w:rsid w:val="008D601A"/>
    <w:rsid w:val="008D6030"/>
    <w:rsid w:val="008D66FC"/>
    <w:rsid w:val="008D6776"/>
    <w:rsid w:val="008D69B1"/>
    <w:rsid w:val="008D6E75"/>
    <w:rsid w:val="008D708E"/>
    <w:rsid w:val="008D77CC"/>
    <w:rsid w:val="008E0A8F"/>
    <w:rsid w:val="008E14BB"/>
    <w:rsid w:val="008E194C"/>
    <w:rsid w:val="008E25C9"/>
    <w:rsid w:val="008E3570"/>
    <w:rsid w:val="008E4399"/>
    <w:rsid w:val="008E4711"/>
    <w:rsid w:val="008E4ED7"/>
    <w:rsid w:val="008E61B5"/>
    <w:rsid w:val="008E65F7"/>
    <w:rsid w:val="008E6B4A"/>
    <w:rsid w:val="008F1587"/>
    <w:rsid w:val="008F2D3E"/>
    <w:rsid w:val="008F2DAE"/>
    <w:rsid w:val="008F3FE1"/>
    <w:rsid w:val="008F4559"/>
    <w:rsid w:val="008F56C2"/>
    <w:rsid w:val="008F59E6"/>
    <w:rsid w:val="008F675C"/>
    <w:rsid w:val="008F6A0C"/>
    <w:rsid w:val="008F7212"/>
    <w:rsid w:val="008F72CA"/>
    <w:rsid w:val="008F751F"/>
    <w:rsid w:val="008F7F7B"/>
    <w:rsid w:val="00900397"/>
    <w:rsid w:val="009005BA"/>
    <w:rsid w:val="0090133F"/>
    <w:rsid w:val="00901A56"/>
    <w:rsid w:val="00901B0E"/>
    <w:rsid w:val="0090265D"/>
    <w:rsid w:val="00902B44"/>
    <w:rsid w:val="0090361B"/>
    <w:rsid w:val="009039A0"/>
    <w:rsid w:val="00903AE4"/>
    <w:rsid w:val="0090590D"/>
    <w:rsid w:val="00906004"/>
    <w:rsid w:val="009074F3"/>
    <w:rsid w:val="00907AA9"/>
    <w:rsid w:val="00907D22"/>
    <w:rsid w:val="00911B1B"/>
    <w:rsid w:val="00911E46"/>
    <w:rsid w:val="009121A2"/>
    <w:rsid w:val="00912250"/>
    <w:rsid w:val="00915E02"/>
    <w:rsid w:val="009163CA"/>
    <w:rsid w:val="009215BE"/>
    <w:rsid w:val="00921B5B"/>
    <w:rsid w:val="00922EE9"/>
    <w:rsid w:val="0092323F"/>
    <w:rsid w:val="00923A5D"/>
    <w:rsid w:val="00923ED5"/>
    <w:rsid w:val="009244C6"/>
    <w:rsid w:val="00924C09"/>
    <w:rsid w:val="00924EA4"/>
    <w:rsid w:val="00925905"/>
    <w:rsid w:val="00925C3B"/>
    <w:rsid w:val="00926009"/>
    <w:rsid w:val="00926A4C"/>
    <w:rsid w:val="00926C8B"/>
    <w:rsid w:val="0092770E"/>
    <w:rsid w:val="009278DD"/>
    <w:rsid w:val="00930BFF"/>
    <w:rsid w:val="009313DB"/>
    <w:rsid w:val="00932D07"/>
    <w:rsid w:val="00932F80"/>
    <w:rsid w:val="00933AAD"/>
    <w:rsid w:val="0093605F"/>
    <w:rsid w:val="00936196"/>
    <w:rsid w:val="00936A6B"/>
    <w:rsid w:val="00936D55"/>
    <w:rsid w:val="00937B92"/>
    <w:rsid w:val="0094086F"/>
    <w:rsid w:val="00940F47"/>
    <w:rsid w:val="00941DF9"/>
    <w:rsid w:val="009422F2"/>
    <w:rsid w:val="00942E35"/>
    <w:rsid w:val="0094316F"/>
    <w:rsid w:val="00943AA5"/>
    <w:rsid w:val="00944508"/>
    <w:rsid w:val="009459DD"/>
    <w:rsid w:val="00945FDA"/>
    <w:rsid w:val="0094692D"/>
    <w:rsid w:val="00946D86"/>
    <w:rsid w:val="00950B18"/>
    <w:rsid w:val="0095174D"/>
    <w:rsid w:val="00951B73"/>
    <w:rsid w:val="009532A7"/>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70920"/>
    <w:rsid w:val="00972076"/>
    <w:rsid w:val="00972114"/>
    <w:rsid w:val="00972860"/>
    <w:rsid w:val="00972F11"/>
    <w:rsid w:val="00975429"/>
    <w:rsid w:val="00975F39"/>
    <w:rsid w:val="0097619B"/>
    <w:rsid w:val="00976948"/>
    <w:rsid w:val="00976B27"/>
    <w:rsid w:val="00976F0A"/>
    <w:rsid w:val="0098018E"/>
    <w:rsid w:val="009814D1"/>
    <w:rsid w:val="009817D1"/>
    <w:rsid w:val="00981975"/>
    <w:rsid w:val="00984467"/>
    <w:rsid w:val="00984DDE"/>
    <w:rsid w:val="00987461"/>
    <w:rsid w:val="00987DD6"/>
    <w:rsid w:val="0099162A"/>
    <w:rsid w:val="00991AB0"/>
    <w:rsid w:val="00991F5E"/>
    <w:rsid w:val="00992C06"/>
    <w:rsid w:val="00993942"/>
    <w:rsid w:val="00994A84"/>
    <w:rsid w:val="009957A8"/>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4B4"/>
    <w:rsid w:val="009B7EFF"/>
    <w:rsid w:val="009C0C66"/>
    <w:rsid w:val="009C1066"/>
    <w:rsid w:val="009C13D9"/>
    <w:rsid w:val="009C1542"/>
    <w:rsid w:val="009C4D11"/>
    <w:rsid w:val="009C5647"/>
    <w:rsid w:val="009C5DF3"/>
    <w:rsid w:val="009C7AEB"/>
    <w:rsid w:val="009C7B20"/>
    <w:rsid w:val="009D0131"/>
    <w:rsid w:val="009D0BA0"/>
    <w:rsid w:val="009D0DF0"/>
    <w:rsid w:val="009D0F87"/>
    <w:rsid w:val="009D26D7"/>
    <w:rsid w:val="009D34CB"/>
    <w:rsid w:val="009D38F9"/>
    <w:rsid w:val="009D423D"/>
    <w:rsid w:val="009D535D"/>
    <w:rsid w:val="009D5A12"/>
    <w:rsid w:val="009D5A79"/>
    <w:rsid w:val="009D63A3"/>
    <w:rsid w:val="009D6DE8"/>
    <w:rsid w:val="009D7046"/>
    <w:rsid w:val="009E090D"/>
    <w:rsid w:val="009E171D"/>
    <w:rsid w:val="009E2AAB"/>
    <w:rsid w:val="009E37D6"/>
    <w:rsid w:val="009E523A"/>
    <w:rsid w:val="009E6001"/>
    <w:rsid w:val="009E7C3B"/>
    <w:rsid w:val="009E7D8D"/>
    <w:rsid w:val="009F018F"/>
    <w:rsid w:val="009F0CD9"/>
    <w:rsid w:val="009F2A8E"/>
    <w:rsid w:val="009F3651"/>
    <w:rsid w:val="009F37AA"/>
    <w:rsid w:val="009F3853"/>
    <w:rsid w:val="009F3E1B"/>
    <w:rsid w:val="009F5A8C"/>
    <w:rsid w:val="009F5BD8"/>
    <w:rsid w:val="009F5D63"/>
    <w:rsid w:val="009F75B5"/>
    <w:rsid w:val="00A00CF2"/>
    <w:rsid w:val="00A01927"/>
    <w:rsid w:val="00A019EA"/>
    <w:rsid w:val="00A02197"/>
    <w:rsid w:val="00A03653"/>
    <w:rsid w:val="00A036EC"/>
    <w:rsid w:val="00A0418A"/>
    <w:rsid w:val="00A04EFA"/>
    <w:rsid w:val="00A05D17"/>
    <w:rsid w:val="00A06A19"/>
    <w:rsid w:val="00A06AF0"/>
    <w:rsid w:val="00A10088"/>
    <w:rsid w:val="00A103B8"/>
    <w:rsid w:val="00A14885"/>
    <w:rsid w:val="00A14DD6"/>
    <w:rsid w:val="00A1548E"/>
    <w:rsid w:val="00A15FAC"/>
    <w:rsid w:val="00A16741"/>
    <w:rsid w:val="00A16C4C"/>
    <w:rsid w:val="00A21AA3"/>
    <w:rsid w:val="00A2201A"/>
    <w:rsid w:val="00A227A7"/>
    <w:rsid w:val="00A23929"/>
    <w:rsid w:val="00A23E0D"/>
    <w:rsid w:val="00A23EEC"/>
    <w:rsid w:val="00A2450B"/>
    <w:rsid w:val="00A253BD"/>
    <w:rsid w:val="00A25468"/>
    <w:rsid w:val="00A25E2B"/>
    <w:rsid w:val="00A26A4A"/>
    <w:rsid w:val="00A27944"/>
    <w:rsid w:val="00A302A4"/>
    <w:rsid w:val="00A3070E"/>
    <w:rsid w:val="00A309A8"/>
    <w:rsid w:val="00A315FA"/>
    <w:rsid w:val="00A319D4"/>
    <w:rsid w:val="00A3259E"/>
    <w:rsid w:val="00A32616"/>
    <w:rsid w:val="00A337FF"/>
    <w:rsid w:val="00A33C9C"/>
    <w:rsid w:val="00A34F80"/>
    <w:rsid w:val="00A36FA5"/>
    <w:rsid w:val="00A374CB"/>
    <w:rsid w:val="00A37663"/>
    <w:rsid w:val="00A3772C"/>
    <w:rsid w:val="00A40532"/>
    <w:rsid w:val="00A41BCD"/>
    <w:rsid w:val="00A42858"/>
    <w:rsid w:val="00A4466C"/>
    <w:rsid w:val="00A46A97"/>
    <w:rsid w:val="00A46B4A"/>
    <w:rsid w:val="00A475E9"/>
    <w:rsid w:val="00A476FB"/>
    <w:rsid w:val="00A47775"/>
    <w:rsid w:val="00A50D16"/>
    <w:rsid w:val="00A5467F"/>
    <w:rsid w:val="00A54D09"/>
    <w:rsid w:val="00A55352"/>
    <w:rsid w:val="00A5567F"/>
    <w:rsid w:val="00A55986"/>
    <w:rsid w:val="00A55B8D"/>
    <w:rsid w:val="00A55D65"/>
    <w:rsid w:val="00A563EE"/>
    <w:rsid w:val="00A57070"/>
    <w:rsid w:val="00A5757F"/>
    <w:rsid w:val="00A57DD7"/>
    <w:rsid w:val="00A61840"/>
    <w:rsid w:val="00A64512"/>
    <w:rsid w:val="00A66A31"/>
    <w:rsid w:val="00A66C1F"/>
    <w:rsid w:val="00A66CD7"/>
    <w:rsid w:val="00A677CB"/>
    <w:rsid w:val="00A710B7"/>
    <w:rsid w:val="00A717DB"/>
    <w:rsid w:val="00A72D7E"/>
    <w:rsid w:val="00A735DB"/>
    <w:rsid w:val="00A73982"/>
    <w:rsid w:val="00A73C28"/>
    <w:rsid w:val="00A74A13"/>
    <w:rsid w:val="00A74CFF"/>
    <w:rsid w:val="00A74E5E"/>
    <w:rsid w:val="00A7503C"/>
    <w:rsid w:val="00A75175"/>
    <w:rsid w:val="00A751B6"/>
    <w:rsid w:val="00A765B2"/>
    <w:rsid w:val="00A77023"/>
    <w:rsid w:val="00A77C1A"/>
    <w:rsid w:val="00A800FD"/>
    <w:rsid w:val="00A81388"/>
    <w:rsid w:val="00A81635"/>
    <w:rsid w:val="00A81852"/>
    <w:rsid w:val="00A8230C"/>
    <w:rsid w:val="00A82854"/>
    <w:rsid w:val="00A87DF4"/>
    <w:rsid w:val="00A87F5F"/>
    <w:rsid w:val="00A91167"/>
    <w:rsid w:val="00A91980"/>
    <w:rsid w:val="00A91D6F"/>
    <w:rsid w:val="00A929F0"/>
    <w:rsid w:val="00A938B0"/>
    <w:rsid w:val="00A94F51"/>
    <w:rsid w:val="00A95028"/>
    <w:rsid w:val="00A959DF"/>
    <w:rsid w:val="00A965B5"/>
    <w:rsid w:val="00A96A41"/>
    <w:rsid w:val="00A972C6"/>
    <w:rsid w:val="00AA0245"/>
    <w:rsid w:val="00AA02FB"/>
    <w:rsid w:val="00AA26AB"/>
    <w:rsid w:val="00AA2DE6"/>
    <w:rsid w:val="00AA3D0A"/>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753"/>
    <w:rsid w:val="00AC41D7"/>
    <w:rsid w:val="00AC5804"/>
    <w:rsid w:val="00AC5D60"/>
    <w:rsid w:val="00AC65C5"/>
    <w:rsid w:val="00AD0501"/>
    <w:rsid w:val="00AD08A3"/>
    <w:rsid w:val="00AD2F9B"/>
    <w:rsid w:val="00AD313D"/>
    <w:rsid w:val="00AD33D8"/>
    <w:rsid w:val="00AD40B6"/>
    <w:rsid w:val="00AD54F8"/>
    <w:rsid w:val="00AD56FD"/>
    <w:rsid w:val="00AD5D49"/>
    <w:rsid w:val="00AD6B7C"/>
    <w:rsid w:val="00AD6F03"/>
    <w:rsid w:val="00AD7227"/>
    <w:rsid w:val="00AD74F8"/>
    <w:rsid w:val="00AD76A9"/>
    <w:rsid w:val="00AE257D"/>
    <w:rsid w:val="00AE2CE4"/>
    <w:rsid w:val="00AE3178"/>
    <w:rsid w:val="00AE3215"/>
    <w:rsid w:val="00AE363E"/>
    <w:rsid w:val="00AE46D9"/>
    <w:rsid w:val="00AE51B1"/>
    <w:rsid w:val="00AE5751"/>
    <w:rsid w:val="00AF0498"/>
    <w:rsid w:val="00AF1FDE"/>
    <w:rsid w:val="00AF4D3B"/>
    <w:rsid w:val="00AF649B"/>
    <w:rsid w:val="00AF6E20"/>
    <w:rsid w:val="00AF7170"/>
    <w:rsid w:val="00AF7ABF"/>
    <w:rsid w:val="00B00365"/>
    <w:rsid w:val="00B047DE"/>
    <w:rsid w:val="00B07983"/>
    <w:rsid w:val="00B07AC1"/>
    <w:rsid w:val="00B1354F"/>
    <w:rsid w:val="00B135E0"/>
    <w:rsid w:val="00B140C0"/>
    <w:rsid w:val="00B16862"/>
    <w:rsid w:val="00B172FE"/>
    <w:rsid w:val="00B230EC"/>
    <w:rsid w:val="00B23EB6"/>
    <w:rsid w:val="00B24BF7"/>
    <w:rsid w:val="00B25F9B"/>
    <w:rsid w:val="00B2745F"/>
    <w:rsid w:val="00B31E6A"/>
    <w:rsid w:val="00B33A15"/>
    <w:rsid w:val="00B34008"/>
    <w:rsid w:val="00B341A1"/>
    <w:rsid w:val="00B34DEB"/>
    <w:rsid w:val="00B3639B"/>
    <w:rsid w:val="00B36992"/>
    <w:rsid w:val="00B37D4E"/>
    <w:rsid w:val="00B41B2C"/>
    <w:rsid w:val="00B43024"/>
    <w:rsid w:val="00B432BD"/>
    <w:rsid w:val="00B43AE3"/>
    <w:rsid w:val="00B45E56"/>
    <w:rsid w:val="00B47551"/>
    <w:rsid w:val="00B52284"/>
    <w:rsid w:val="00B52418"/>
    <w:rsid w:val="00B5241F"/>
    <w:rsid w:val="00B530EB"/>
    <w:rsid w:val="00B5338B"/>
    <w:rsid w:val="00B538FD"/>
    <w:rsid w:val="00B539B6"/>
    <w:rsid w:val="00B53CDD"/>
    <w:rsid w:val="00B5421F"/>
    <w:rsid w:val="00B54E7A"/>
    <w:rsid w:val="00B55C66"/>
    <w:rsid w:val="00B573B8"/>
    <w:rsid w:val="00B57CB8"/>
    <w:rsid w:val="00B61C0F"/>
    <w:rsid w:val="00B6445B"/>
    <w:rsid w:val="00B64522"/>
    <w:rsid w:val="00B64EBB"/>
    <w:rsid w:val="00B64F5F"/>
    <w:rsid w:val="00B65151"/>
    <w:rsid w:val="00B66550"/>
    <w:rsid w:val="00B66996"/>
    <w:rsid w:val="00B670AB"/>
    <w:rsid w:val="00B70469"/>
    <w:rsid w:val="00B70A85"/>
    <w:rsid w:val="00B71696"/>
    <w:rsid w:val="00B72B44"/>
    <w:rsid w:val="00B730D1"/>
    <w:rsid w:val="00B732F7"/>
    <w:rsid w:val="00B737D5"/>
    <w:rsid w:val="00B73B55"/>
    <w:rsid w:val="00B73E77"/>
    <w:rsid w:val="00B73F5C"/>
    <w:rsid w:val="00B74143"/>
    <w:rsid w:val="00B74C3D"/>
    <w:rsid w:val="00B7539C"/>
    <w:rsid w:val="00B80266"/>
    <w:rsid w:val="00B80D0A"/>
    <w:rsid w:val="00B80DBE"/>
    <w:rsid w:val="00B80FCD"/>
    <w:rsid w:val="00B81F48"/>
    <w:rsid w:val="00B81FC3"/>
    <w:rsid w:val="00B8210C"/>
    <w:rsid w:val="00B838E7"/>
    <w:rsid w:val="00B83B70"/>
    <w:rsid w:val="00B864CF"/>
    <w:rsid w:val="00B86DE6"/>
    <w:rsid w:val="00B907D7"/>
    <w:rsid w:val="00B92D3F"/>
    <w:rsid w:val="00B93317"/>
    <w:rsid w:val="00B938EE"/>
    <w:rsid w:val="00B94636"/>
    <w:rsid w:val="00B9594F"/>
    <w:rsid w:val="00B95E26"/>
    <w:rsid w:val="00B96CD5"/>
    <w:rsid w:val="00B96E18"/>
    <w:rsid w:val="00BA02D5"/>
    <w:rsid w:val="00BA18CF"/>
    <w:rsid w:val="00BA1B4F"/>
    <w:rsid w:val="00BA1B58"/>
    <w:rsid w:val="00BA2AE6"/>
    <w:rsid w:val="00BA390E"/>
    <w:rsid w:val="00BA4CD1"/>
    <w:rsid w:val="00BB12F7"/>
    <w:rsid w:val="00BB15EA"/>
    <w:rsid w:val="00BB1E1D"/>
    <w:rsid w:val="00BB22F5"/>
    <w:rsid w:val="00BB355B"/>
    <w:rsid w:val="00BB3B38"/>
    <w:rsid w:val="00BB3CCE"/>
    <w:rsid w:val="00BB41EB"/>
    <w:rsid w:val="00BB6DE9"/>
    <w:rsid w:val="00BC13A2"/>
    <w:rsid w:val="00BC216B"/>
    <w:rsid w:val="00BC26D6"/>
    <w:rsid w:val="00BC27AD"/>
    <w:rsid w:val="00BC46A1"/>
    <w:rsid w:val="00BC5EFC"/>
    <w:rsid w:val="00BC69EC"/>
    <w:rsid w:val="00BC769D"/>
    <w:rsid w:val="00BC7BE3"/>
    <w:rsid w:val="00BC7C45"/>
    <w:rsid w:val="00BD14F4"/>
    <w:rsid w:val="00BD268C"/>
    <w:rsid w:val="00BD286F"/>
    <w:rsid w:val="00BD4DCA"/>
    <w:rsid w:val="00BD5AB1"/>
    <w:rsid w:val="00BD6CA6"/>
    <w:rsid w:val="00BD758B"/>
    <w:rsid w:val="00BE0CF9"/>
    <w:rsid w:val="00BE181B"/>
    <w:rsid w:val="00BE2088"/>
    <w:rsid w:val="00BE3565"/>
    <w:rsid w:val="00BE4944"/>
    <w:rsid w:val="00BE6724"/>
    <w:rsid w:val="00BE6A0D"/>
    <w:rsid w:val="00BE7387"/>
    <w:rsid w:val="00BF02DA"/>
    <w:rsid w:val="00BF131A"/>
    <w:rsid w:val="00BF3AC7"/>
    <w:rsid w:val="00BF3F88"/>
    <w:rsid w:val="00BF6B5F"/>
    <w:rsid w:val="00BF732F"/>
    <w:rsid w:val="00C0243E"/>
    <w:rsid w:val="00C02725"/>
    <w:rsid w:val="00C0275D"/>
    <w:rsid w:val="00C036A0"/>
    <w:rsid w:val="00C03BEA"/>
    <w:rsid w:val="00C052E9"/>
    <w:rsid w:val="00C05821"/>
    <w:rsid w:val="00C06040"/>
    <w:rsid w:val="00C06AB2"/>
    <w:rsid w:val="00C06C2C"/>
    <w:rsid w:val="00C07A85"/>
    <w:rsid w:val="00C101F7"/>
    <w:rsid w:val="00C105B5"/>
    <w:rsid w:val="00C10DFB"/>
    <w:rsid w:val="00C11331"/>
    <w:rsid w:val="00C1182D"/>
    <w:rsid w:val="00C11D0D"/>
    <w:rsid w:val="00C131EB"/>
    <w:rsid w:val="00C13F6B"/>
    <w:rsid w:val="00C15B11"/>
    <w:rsid w:val="00C166F7"/>
    <w:rsid w:val="00C17D44"/>
    <w:rsid w:val="00C17FCF"/>
    <w:rsid w:val="00C20675"/>
    <w:rsid w:val="00C215F9"/>
    <w:rsid w:val="00C21E46"/>
    <w:rsid w:val="00C22582"/>
    <w:rsid w:val="00C2330A"/>
    <w:rsid w:val="00C253C9"/>
    <w:rsid w:val="00C26CA2"/>
    <w:rsid w:val="00C271A3"/>
    <w:rsid w:val="00C274D5"/>
    <w:rsid w:val="00C3020C"/>
    <w:rsid w:val="00C30495"/>
    <w:rsid w:val="00C30743"/>
    <w:rsid w:val="00C30C83"/>
    <w:rsid w:val="00C31249"/>
    <w:rsid w:val="00C326F8"/>
    <w:rsid w:val="00C35916"/>
    <w:rsid w:val="00C40610"/>
    <w:rsid w:val="00C40A6F"/>
    <w:rsid w:val="00C40D55"/>
    <w:rsid w:val="00C4135D"/>
    <w:rsid w:val="00C44C8F"/>
    <w:rsid w:val="00C45556"/>
    <w:rsid w:val="00C4558C"/>
    <w:rsid w:val="00C4566B"/>
    <w:rsid w:val="00C458CD"/>
    <w:rsid w:val="00C45B4F"/>
    <w:rsid w:val="00C46726"/>
    <w:rsid w:val="00C47BEB"/>
    <w:rsid w:val="00C5118D"/>
    <w:rsid w:val="00C514A5"/>
    <w:rsid w:val="00C51A27"/>
    <w:rsid w:val="00C51BBE"/>
    <w:rsid w:val="00C523C3"/>
    <w:rsid w:val="00C5240A"/>
    <w:rsid w:val="00C524E5"/>
    <w:rsid w:val="00C53D8F"/>
    <w:rsid w:val="00C55505"/>
    <w:rsid w:val="00C55D88"/>
    <w:rsid w:val="00C618EB"/>
    <w:rsid w:val="00C62047"/>
    <w:rsid w:val="00C6213A"/>
    <w:rsid w:val="00C64131"/>
    <w:rsid w:val="00C6444D"/>
    <w:rsid w:val="00C661E7"/>
    <w:rsid w:val="00C662D8"/>
    <w:rsid w:val="00C67998"/>
    <w:rsid w:val="00C70079"/>
    <w:rsid w:val="00C71B21"/>
    <w:rsid w:val="00C72340"/>
    <w:rsid w:val="00C75A4F"/>
    <w:rsid w:val="00C764B9"/>
    <w:rsid w:val="00C77862"/>
    <w:rsid w:val="00C802E3"/>
    <w:rsid w:val="00C80C47"/>
    <w:rsid w:val="00C818CA"/>
    <w:rsid w:val="00C8337C"/>
    <w:rsid w:val="00C847D8"/>
    <w:rsid w:val="00C84DF5"/>
    <w:rsid w:val="00C85462"/>
    <w:rsid w:val="00C86F28"/>
    <w:rsid w:val="00C90D14"/>
    <w:rsid w:val="00C9122D"/>
    <w:rsid w:val="00C918D7"/>
    <w:rsid w:val="00C922FF"/>
    <w:rsid w:val="00C92828"/>
    <w:rsid w:val="00C928A6"/>
    <w:rsid w:val="00C9358C"/>
    <w:rsid w:val="00C9385F"/>
    <w:rsid w:val="00C94085"/>
    <w:rsid w:val="00C9469B"/>
    <w:rsid w:val="00C95447"/>
    <w:rsid w:val="00C95894"/>
    <w:rsid w:val="00C958A1"/>
    <w:rsid w:val="00C967EA"/>
    <w:rsid w:val="00C96D2E"/>
    <w:rsid w:val="00C96F37"/>
    <w:rsid w:val="00CA0EBE"/>
    <w:rsid w:val="00CA1EC9"/>
    <w:rsid w:val="00CA3810"/>
    <w:rsid w:val="00CA4021"/>
    <w:rsid w:val="00CA4A12"/>
    <w:rsid w:val="00CA676C"/>
    <w:rsid w:val="00CA6CB3"/>
    <w:rsid w:val="00CA7BA1"/>
    <w:rsid w:val="00CA7F45"/>
    <w:rsid w:val="00CB0A78"/>
    <w:rsid w:val="00CB146B"/>
    <w:rsid w:val="00CB3730"/>
    <w:rsid w:val="00CB380C"/>
    <w:rsid w:val="00CB41DF"/>
    <w:rsid w:val="00CB48D9"/>
    <w:rsid w:val="00CB4F27"/>
    <w:rsid w:val="00CB5331"/>
    <w:rsid w:val="00CB724A"/>
    <w:rsid w:val="00CB7500"/>
    <w:rsid w:val="00CB7CF0"/>
    <w:rsid w:val="00CB7DFC"/>
    <w:rsid w:val="00CC0636"/>
    <w:rsid w:val="00CC06A8"/>
    <w:rsid w:val="00CC1637"/>
    <w:rsid w:val="00CC1CA2"/>
    <w:rsid w:val="00CC2395"/>
    <w:rsid w:val="00CC2836"/>
    <w:rsid w:val="00CC2A30"/>
    <w:rsid w:val="00CC33DD"/>
    <w:rsid w:val="00CC35DD"/>
    <w:rsid w:val="00CC5475"/>
    <w:rsid w:val="00CD0619"/>
    <w:rsid w:val="00CD13F7"/>
    <w:rsid w:val="00CD1968"/>
    <w:rsid w:val="00CD3926"/>
    <w:rsid w:val="00CD3A34"/>
    <w:rsid w:val="00CD3E5D"/>
    <w:rsid w:val="00CD5E61"/>
    <w:rsid w:val="00CD7FD3"/>
    <w:rsid w:val="00CE065A"/>
    <w:rsid w:val="00CE26CB"/>
    <w:rsid w:val="00CE2951"/>
    <w:rsid w:val="00CE3057"/>
    <w:rsid w:val="00CE3C1A"/>
    <w:rsid w:val="00CE4386"/>
    <w:rsid w:val="00CE60C7"/>
    <w:rsid w:val="00CE6760"/>
    <w:rsid w:val="00CE7533"/>
    <w:rsid w:val="00CE796B"/>
    <w:rsid w:val="00CF05E1"/>
    <w:rsid w:val="00CF05F1"/>
    <w:rsid w:val="00CF095B"/>
    <w:rsid w:val="00CF722F"/>
    <w:rsid w:val="00D002D6"/>
    <w:rsid w:val="00D00415"/>
    <w:rsid w:val="00D005F5"/>
    <w:rsid w:val="00D01E99"/>
    <w:rsid w:val="00D03C8B"/>
    <w:rsid w:val="00D04403"/>
    <w:rsid w:val="00D04D30"/>
    <w:rsid w:val="00D05379"/>
    <w:rsid w:val="00D055FE"/>
    <w:rsid w:val="00D06EF0"/>
    <w:rsid w:val="00D0711F"/>
    <w:rsid w:val="00D10D25"/>
    <w:rsid w:val="00D11139"/>
    <w:rsid w:val="00D11772"/>
    <w:rsid w:val="00D11B60"/>
    <w:rsid w:val="00D12139"/>
    <w:rsid w:val="00D125CB"/>
    <w:rsid w:val="00D13E27"/>
    <w:rsid w:val="00D13EF0"/>
    <w:rsid w:val="00D155CE"/>
    <w:rsid w:val="00D158FE"/>
    <w:rsid w:val="00D1593D"/>
    <w:rsid w:val="00D1654F"/>
    <w:rsid w:val="00D16D5E"/>
    <w:rsid w:val="00D16FA1"/>
    <w:rsid w:val="00D1799E"/>
    <w:rsid w:val="00D17D85"/>
    <w:rsid w:val="00D20407"/>
    <w:rsid w:val="00D214EF"/>
    <w:rsid w:val="00D216D6"/>
    <w:rsid w:val="00D21CC1"/>
    <w:rsid w:val="00D22119"/>
    <w:rsid w:val="00D22483"/>
    <w:rsid w:val="00D25F8C"/>
    <w:rsid w:val="00D2711E"/>
    <w:rsid w:val="00D27839"/>
    <w:rsid w:val="00D31393"/>
    <w:rsid w:val="00D36220"/>
    <w:rsid w:val="00D40FDB"/>
    <w:rsid w:val="00D4175A"/>
    <w:rsid w:val="00D41804"/>
    <w:rsid w:val="00D41AF5"/>
    <w:rsid w:val="00D42753"/>
    <w:rsid w:val="00D430A7"/>
    <w:rsid w:val="00D4327A"/>
    <w:rsid w:val="00D44C65"/>
    <w:rsid w:val="00D45991"/>
    <w:rsid w:val="00D46C50"/>
    <w:rsid w:val="00D474D4"/>
    <w:rsid w:val="00D476BB"/>
    <w:rsid w:val="00D4785D"/>
    <w:rsid w:val="00D50D7C"/>
    <w:rsid w:val="00D510A0"/>
    <w:rsid w:val="00D51366"/>
    <w:rsid w:val="00D521F7"/>
    <w:rsid w:val="00D52A1E"/>
    <w:rsid w:val="00D52CD6"/>
    <w:rsid w:val="00D557E6"/>
    <w:rsid w:val="00D5589A"/>
    <w:rsid w:val="00D55D2C"/>
    <w:rsid w:val="00D56AC0"/>
    <w:rsid w:val="00D56CCE"/>
    <w:rsid w:val="00D5747C"/>
    <w:rsid w:val="00D576F1"/>
    <w:rsid w:val="00D57C68"/>
    <w:rsid w:val="00D61A6A"/>
    <w:rsid w:val="00D61DAD"/>
    <w:rsid w:val="00D6375B"/>
    <w:rsid w:val="00D6385C"/>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1653"/>
    <w:rsid w:val="00D81B47"/>
    <w:rsid w:val="00D82F88"/>
    <w:rsid w:val="00D8360A"/>
    <w:rsid w:val="00D83CB1"/>
    <w:rsid w:val="00D862BA"/>
    <w:rsid w:val="00D866D8"/>
    <w:rsid w:val="00D90417"/>
    <w:rsid w:val="00D90EE1"/>
    <w:rsid w:val="00D91918"/>
    <w:rsid w:val="00D91F03"/>
    <w:rsid w:val="00D92DD3"/>
    <w:rsid w:val="00D9390D"/>
    <w:rsid w:val="00D93B17"/>
    <w:rsid w:val="00D94F5B"/>
    <w:rsid w:val="00D97739"/>
    <w:rsid w:val="00D97BE6"/>
    <w:rsid w:val="00DA1F0A"/>
    <w:rsid w:val="00DA2145"/>
    <w:rsid w:val="00DA25CB"/>
    <w:rsid w:val="00DA2A4F"/>
    <w:rsid w:val="00DA2C83"/>
    <w:rsid w:val="00DA5224"/>
    <w:rsid w:val="00DA55F8"/>
    <w:rsid w:val="00DA5DCE"/>
    <w:rsid w:val="00DA6A1E"/>
    <w:rsid w:val="00DA6A2E"/>
    <w:rsid w:val="00DA7732"/>
    <w:rsid w:val="00DB03EB"/>
    <w:rsid w:val="00DB08A9"/>
    <w:rsid w:val="00DB286B"/>
    <w:rsid w:val="00DB5682"/>
    <w:rsid w:val="00DB6D0B"/>
    <w:rsid w:val="00DB7878"/>
    <w:rsid w:val="00DB7EB1"/>
    <w:rsid w:val="00DC0427"/>
    <w:rsid w:val="00DC10B0"/>
    <w:rsid w:val="00DC2365"/>
    <w:rsid w:val="00DC293E"/>
    <w:rsid w:val="00DC33BF"/>
    <w:rsid w:val="00DC3BF3"/>
    <w:rsid w:val="00DC5044"/>
    <w:rsid w:val="00DC50EF"/>
    <w:rsid w:val="00DC77A6"/>
    <w:rsid w:val="00DD0714"/>
    <w:rsid w:val="00DD09B0"/>
    <w:rsid w:val="00DD16D8"/>
    <w:rsid w:val="00DD180C"/>
    <w:rsid w:val="00DD1875"/>
    <w:rsid w:val="00DD2736"/>
    <w:rsid w:val="00DD2B02"/>
    <w:rsid w:val="00DD313D"/>
    <w:rsid w:val="00DD3D24"/>
    <w:rsid w:val="00DD49C3"/>
    <w:rsid w:val="00DD655B"/>
    <w:rsid w:val="00DD6831"/>
    <w:rsid w:val="00DD785B"/>
    <w:rsid w:val="00DE1F0B"/>
    <w:rsid w:val="00DE2389"/>
    <w:rsid w:val="00DE25D8"/>
    <w:rsid w:val="00DE27FE"/>
    <w:rsid w:val="00DE2D2B"/>
    <w:rsid w:val="00DE3D8F"/>
    <w:rsid w:val="00DE4901"/>
    <w:rsid w:val="00DE4937"/>
    <w:rsid w:val="00DE49A1"/>
    <w:rsid w:val="00DE4C36"/>
    <w:rsid w:val="00DE51C0"/>
    <w:rsid w:val="00DE6756"/>
    <w:rsid w:val="00DE68A4"/>
    <w:rsid w:val="00DE6949"/>
    <w:rsid w:val="00DE6C0D"/>
    <w:rsid w:val="00DE7794"/>
    <w:rsid w:val="00DE79A7"/>
    <w:rsid w:val="00DF02D3"/>
    <w:rsid w:val="00DF0E76"/>
    <w:rsid w:val="00DF209E"/>
    <w:rsid w:val="00DF3D86"/>
    <w:rsid w:val="00DF64B0"/>
    <w:rsid w:val="00DF6B88"/>
    <w:rsid w:val="00DF71C3"/>
    <w:rsid w:val="00DF7DAC"/>
    <w:rsid w:val="00E00268"/>
    <w:rsid w:val="00E0027C"/>
    <w:rsid w:val="00E007F3"/>
    <w:rsid w:val="00E00B05"/>
    <w:rsid w:val="00E012AA"/>
    <w:rsid w:val="00E04087"/>
    <w:rsid w:val="00E0466A"/>
    <w:rsid w:val="00E04796"/>
    <w:rsid w:val="00E04C37"/>
    <w:rsid w:val="00E04ED7"/>
    <w:rsid w:val="00E05258"/>
    <w:rsid w:val="00E05F2F"/>
    <w:rsid w:val="00E0701D"/>
    <w:rsid w:val="00E0726A"/>
    <w:rsid w:val="00E0775D"/>
    <w:rsid w:val="00E10569"/>
    <w:rsid w:val="00E11559"/>
    <w:rsid w:val="00E11FE6"/>
    <w:rsid w:val="00E127AF"/>
    <w:rsid w:val="00E129BC"/>
    <w:rsid w:val="00E12F34"/>
    <w:rsid w:val="00E14001"/>
    <w:rsid w:val="00E146F1"/>
    <w:rsid w:val="00E15A13"/>
    <w:rsid w:val="00E20469"/>
    <w:rsid w:val="00E216F5"/>
    <w:rsid w:val="00E21C8A"/>
    <w:rsid w:val="00E2214A"/>
    <w:rsid w:val="00E222CD"/>
    <w:rsid w:val="00E22A88"/>
    <w:rsid w:val="00E23FB9"/>
    <w:rsid w:val="00E245FC"/>
    <w:rsid w:val="00E246BD"/>
    <w:rsid w:val="00E26005"/>
    <w:rsid w:val="00E26080"/>
    <w:rsid w:val="00E26A68"/>
    <w:rsid w:val="00E26C2A"/>
    <w:rsid w:val="00E26EE4"/>
    <w:rsid w:val="00E2742C"/>
    <w:rsid w:val="00E27A94"/>
    <w:rsid w:val="00E27DB7"/>
    <w:rsid w:val="00E319E7"/>
    <w:rsid w:val="00E32386"/>
    <w:rsid w:val="00E328CC"/>
    <w:rsid w:val="00E32D02"/>
    <w:rsid w:val="00E335A8"/>
    <w:rsid w:val="00E346B8"/>
    <w:rsid w:val="00E374CA"/>
    <w:rsid w:val="00E40A19"/>
    <w:rsid w:val="00E40CD4"/>
    <w:rsid w:val="00E417F5"/>
    <w:rsid w:val="00E41DE1"/>
    <w:rsid w:val="00E42575"/>
    <w:rsid w:val="00E427F3"/>
    <w:rsid w:val="00E42DAB"/>
    <w:rsid w:val="00E42F49"/>
    <w:rsid w:val="00E438F4"/>
    <w:rsid w:val="00E4425E"/>
    <w:rsid w:val="00E449BB"/>
    <w:rsid w:val="00E44B16"/>
    <w:rsid w:val="00E45A66"/>
    <w:rsid w:val="00E460F5"/>
    <w:rsid w:val="00E472B0"/>
    <w:rsid w:val="00E473C6"/>
    <w:rsid w:val="00E47F25"/>
    <w:rsid w:val="00E50CB0"/>
    <w:rsid w:val="00E50E33"/>
    <w:rsid w:val="00E52037"/>
    <w:rsid w:val="00E52C8A"/>
    <w:rsid w:val="00E53C49"/>
    <w:rsid w:val="00E556D2"/>
    <w:rsid w:val="00E566AA"/>
    <w:rsid w:val="00E57FF2"/>
    <w:rsid w:val="00E602CF"/>
    <w:rsid w:val="00E622B0"/>
    <w:rsid w:val="00E62D5B"/>
    <w:rsid w:val="00E62F28"/>
    <w:rsid w:val="00E630DE"/>
    <w:rsid w:val="00E6327F"/>
    <w:rsid w:val="00E63B47"/>
    <w:rsid w:val="00E6492F"/>
    <w:rsid w:val="00E65274"/>
    <w:rsid w:val="00E65EEA"/>
    <w:rsid w:val="00E67198"/>
    <w:rsid w:val="00E703B5"/>
    <w:rsid w:val="00E706A9"/>
    <w:rsid w:val="00E7088E"/>
    <w:rsid w:val="00E71226"/>
    <w:rsid w:val="00E7139C"/>
    <w:rsid w:val="00E71B88"/>
    <w:rsid w:val="00E72ADC"/>
    <w:rsid w:val="00E75EE1"/>
    <w:rsid w:val="00E76655"/>
    <w:rsid w:val="00E7692D"/>
    <w:rsid w:val="00E76B27"/>
    <w:rsid w:val="00E76E06"/>
    <w:rsid w:val="00E76E39"/>
    <w:rsid w:val="00E7761E"/>
    <w:rsid w:val="00E80517"/>
    <w:rsid w:val="00E80531"/>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1A6D"/>
    <w:rsid w:val="00E91EB7"/>
    <w:rsid w:val="00E92752"/>
    <w:rsid w:val="00E92D9D"/>
    <w:rsid w:val="00E935FA"/>
    <w:rsid w:val="00E946C0"/>
    <w:rsid w:val="00E95007"/>
    <w:rsid w:val="00EA1649"/>
    <w:rsid w:val="00EA2060"/>
    <w:rsid w:val="00EA2975"/>
    <w:rsid w:val="00EA31C8"/>
    <w:rsid w:val="00EA4091"/>
    <w:rsid w:val="00EA555A"/>
    <w:rsid w:val="00EA666C"/>
    <w:rsid w:val="00EB06A4"/>
    <w:rsid w:val="00EB10DC"/>
    <w:rsid w:val="00EB3245"/>
    <w:rsid w:val="00EB3F30"/>
    <w:rsid w:val="00EB40EB"/>
    <w:rsid w:val="00EB4B65"/>
    <w:rsid w:val="00EB4DA5"/>
    <w:rsid w:val="00EB5CD9"/>
    <w:rsid w:val="00EB5E95"/>
    <w:rsid w:val="00EB719E"/>
    <w:rsid w:val="00EC14E1"/>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2A2"/>
    <w:rsid w:val="00EE2AE0"/>
    <w:rsid w:val="00EE4086"/>
    <w:rsid w:val="00EE41CB"/>
    <w:rsid w:val="00EE4275"/>
    <w:rsid w:val="00EE4A6D"/>
    <w:rsid w:val="00EE61B0"/>
    <w:rsid w:val="00EE63C7"/>
    <w:rsid w:val="00EE75B7"/>
    <w:rsid w:val="00EE76A8"/>
    <w:rsid w:val="00EF017D"/>
    <w:rsid w:val="00EF2F83"/>
    <w:rsid w:val="00EF3376"/>
    <w:rsid w:val="00EF482C"/>
    <w:rsid w:val="00EF6BE7"/>
    <w:rsid w:val="00F0062B"/>
    <w:rsid w:val="00F0138E"/>
    <w:rsid w:val="00F01416"/>
    <w:rsid w:val="00F01C9A"/>
    <w:rsid w:val="00F0278C"/>
    <w:rsid w:val="00F02872"/>
    <w:rsid w:val="00F03202"/>
    <w:rsid w:val="00F0466E"/>
    <w:rsid w:val="00F07E1C"/>
    <w:rsid w:val="00F14071"/>
    <w:rsid w:val="00F14E6E"/>
    <w:rsid w:val="00F16ACB"/>
    <w:rsid w:val="00F1752E"/>
    <w:rsid w:val="00F17CF9"/>
    <w:rsid w:val="00F213F0"/>
    <w:rsid w:val="00F242C9"/>
    <w:rsid w:val="00F25175"/>
    <w:rsid w:val="00F25757"/>
    <w:rsid w:val="00F26DD7"/>
    <w:rsid w:val="00F27044"/>
    <w:rsid w:val="00F27159"/>
    <w:rsid w:val="00F30732"/>
    <w:rsid w:val="00F30915"/>
    <w:rsid w:val="00F31340"/>
    <w:rsid w:val="00F316B2"/>
    <w:rsid w:val="00F32E53"/>
    <w:rsid w:val="00F36C48"/>
    <w:rsid w:val="00F36C54"/>
    <w:rsid w:val="00F3702A"/>
    <w:rsid w:val="00F41997"/>
    <w:rsid w:val="00F427A8"/>
    <w:rsid w:val="00F42CAD"/>
    <w:rsid w:val="00F4325C"/>
    <w:rsid w:val="00F4358D"/>
    <w:rsid w:val="00F45666"/>
    <w:rsid w:val="00F457E6"/>
    <w:rsid w:val="00F45975"/>
    <w:rsid w:val="00F467CB"/>
    <w:rsid w:val="00F46822"/>
    <w:rsid w:val="00F4697D"/>
    <w:rsid w:val="00F46B1A"/>
    <w:rsid w:val="00F46D74"/>
    <w:rsid w:val="00F47AB7"/>
    <w:rsid w:val="00F50437"/>
    <w:rsid w:val="00F5111B"/>
    <w:rsid w:val="00F5156D"/>
    <w:rsid w:val="00F52A6C"/>
    <w:rsid w:val="00F54CCE"/>
    <w:rsid w:val="00F550D0"/>
    <w:rsid w:val="00F56AE5"/>
    <w:rsid w:val="00F57F79"/>
    <w:rsid w:val="00F61964"/>
    <w:rsid w:val="00F61DE8"/>
    <w:rsid w:val="00F62654"/>
    <w:rsid w:val="00F627A9"/>
    <w:rsid w:val="00F628F8"/>
    <w:rsid w:val="00F63119"/>
    <w:rsid w:val="00F64F41"/>
    <w:rsid w:val="00F651C3"/>
    <w:rsid w:val="00F6624C"/>
    <w:rsid w:val="00F6631A"/>
    <w:rsid w:val="00F66A42"/>
    <w:rsid w:val="00F66E1C"/>
    <w:rsid w:val="00F66EA3"/>
    <w:rsid w:val="00F70CC9"/>
    <w:rsid w:val="00F72315"/>
    <w:rsid w:val="00F72619"/>
    <w:rsid w:val="00F738A0"/>
    <w:rsid w:val="00F74347"/>
    <w:rsid w:val="00F77228"/>
    <w:rsid w:val="00F772E0"/>
    <w:rsid w:val="00F80F5A"/>
    <w:rsid w:val="00F8413E"/>
    <w:rsid w:val="00F86209"/>
    <w:rsid w:val="00F86583"/>
    <w:rsid w:val="00F86F38"/>
    <w:rsid w:val="00F87BE7"/>
    <w:rsid w:val="00F87FE0"/>
    <w:rsid w:val="00F9195A"/>
    <w:rsid w:val="00F92FFE"/>
    <w:rsid w:val="00F9397C"/>
    <w:rsid w:val="00F93A15"/>
    <w:rsid w:val="00F93DB4"/>
    <w:rsid w:val="00F9566B"/>
    <w:rsid w:val="00F95A6E"/>
    <w:rsid w:val="00F97F03"/>
    <w:rsid w:val="00FA1876"/>
    <w:rsid w:val="00FA2569"/>
    <w:rsid w:val="00FA3A94"/>
    <w:rsid w:val="00FA4016"/>
    <w:rsid w:val="00FA41E5"/>
    <w:rsid w:val="00FA43D2"/>
    <w:rsid w:val="00FA4B95"/>
    <w:rsid w:val="00FA556C"/>
    <w:rsid w:val="00FA65E1"/>
    <w:rsid w:val="00FA79F3"/>
    <w:rsid w:val="00FB01B2"/>
    <w:rsid w:val="00FB0F51"/>
    <w:rsid w:val="00FB185B"/>
    <w:rsid w:val="00FB1BD1"/>
    <w:rsid w:val="00FB44C1"/>
    <w:rsid w:val="00FB784D"/>
    <w:rsid w:val="00FB7FD7"/>
    <w:rsid w:val="00FC39E2"/>
    <w:rsid w:val="00FC3C0F"/>
    <w:rsid w:val="00FC408D"/>
    <w:rsid w:val="00FC5345"/>
    <w:rsid w:val="00FC5444"/>
    <w:rsid w:val="00FC752D"/>
    <w:rsid w:val="00FD16FB"/>
    <w:rsid w:val="00FD22C3"/>
    <w:rsid w:val="00FD2A49"/>
    <w:rsid w:val="00FD3E16"/>
    <w:rsid w:val="00FD4640"/>
    <w:rsid w:val="00FD5086"/>
    <w:rsid w:val="00FD7017"/>
    <w:rsid w:val="00FD7521"/>
    <w:rsid w:val="00FE1805"/>
    <w:rsid w:val="00FE1DCB"/>
    <w:rsid w:val="00FE2B01"/>
    <w:rsid w:val="00FE3231"/>
    <w:rsid w:val="00FE3B79"/>
    <w:rsid w:val="00FE3DF1"/>
    <w:rsid w:val="00FE674D"/>
    <w:rsid w:val="00FE7696"/>
    <w:rsid w:val="00FE7E7D"/>
    <w:rsid w:val="00FF0014"/>
    <w:rsid w:val="00FF0F63"/>
    <w:rsid w:val="00FF110D"/>
    <w:rsid w:val="00FF145C"/>
    <w:rsid w:val="00FF1B01"/>
    <w:rsid w:val="00FF1E6B"/>
    <w:rsid w:val="00FF2415"/>
    <w:rsid w:val="00FF3FCB"/>
    <w:rsid w:val="00FF44E1"/>
    <w:rsid w:val="00FF4A83"/>
    <w:rsid w:val="00FF55CD"/>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A17BD3F5-E93D-423B-BFA8-D1E86E25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FA4016"/>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 w:type="character" w:customStyle="1" w:styleId="tran">
    <w:name w:val="tran"/>
    <w:basedOn w:val="a0"/>
    <w:rsid w:val="00A50D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705639570">
      <w:bodyDiv w:val="1"/>
      <w:marLeft w:val="0"/>
      <w:marRight w:val="0"/>
      <w:marTop w:val="0"/>
      <w:marBottom w:val="0"/>
      <w:divBdr>
        <w:top w:val="none" w:sz="0" w:space="0" w:color="auto"/>
        <w:left w:val="none" w:sz="0" w:space="0" w:color="auto"/>
        <w:bottom w:val="none" w:sz="0" w:space="0" w:color="auto"/>
        <w:right w:val="none" w:sz="0" w:space="0" w:color="auto"/>
      </w:divBdr>
      <w:divsChild>
        <w:div w:id="1206412086">
          <w:marLeft w:val="0"/>
          <w:marRight w:val="0"/>
          <w:marTop w:val="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50353262">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269971021">
          <w:marLeft w:val="893"/>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57062807">
      <w:bodyDiv w:val="1"/>
      <w:marLeft w:val="0"/>
      <w:marRight w:val="0"/>
      <w:marTop w:val="0"/>
      <w:marBottom w:val="0"/>
      <w:divBdr>
        <w:top w:val="none" w:sz="0" w:space="0" w:color="auto"/>
        <w:left w:val="none" w:sz="0" w:space="0" w:color="auto"/>
        <w:bottom w:val="none" w:sz="0" w:space="0" w:color="auto"/>
        <w:right w:val="none" w:sz="0" w:space="0" w:color="auto"/>
      </w:divBdr>
      <w:divsChild>
        <w:div w:id="2045976951">
          <w:marLeft w:val="0"/>
          <w:marRight w:val="0"/>
          <w:marTop w:val="0"/>
          <w:marBottom w:val="0"/>
          <w:divBdr>
            <w:top w:val="none" w:sz="0" w:space="0" w:color="auto"/>
            <w:left w:val="none" w:sz="0" w:space="0" w:color="auto"/>
            <w:bottom w:val="none" w:sz="0" w:space="0" w:color="auto"/>
            <w:right w:val="none" w:sz="0" w:space="0" w:color="auto"/>
          </w:divBdr>
        </w:div>
      </w:divsChild>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FFD3C-0597-4828-81F4-B311014E9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2623</Words>
  <Characters>14955</Characters>
  <Application>Microsoft Office Word</Application>
  <DocSecurity>0</DocSecurity>
  <Lines>124</Lines>
  <Paragraphs>35</Paragraphs>
  <ScaleCrop>false</ScaleCrop>
  <Manager/>
  <Company>Xiaomi</Company>
  <LinksUpToDate>false</LinksUpToDate>
  <CharactersWithSpaces>17543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Xiaomi-Xiongyi</cp:lastModifiedBy>
  <cp:revision>13</cp:revision>
  <cp:lastPrinted>2013-09-18T09:52:00Z</cp:lastPrinted>
  <dcterms:created xsi:type="dcterms:W3CDTF">2021-05-10T06:13:00Z</dcterms:created>
  <dcterms:modified xsi:type="dcterms:W3CDTF">2021-05-10T08:07:00Z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